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58484" w14:textId="23C2FF32" w:rsidR="005F4FB1" w:rsidRPr="00A12212" w:rsidRDefault="00D97A92" w:rsidP="00447657">
      <w:pPr>
        <w:widowControl w:val="0"/>
        <w:autoSpaceDE w:val="0"/>
        <w:autoSpaceDN w:val="0"/>
        <w:adjustRightInd w:val="0"/>
        <w:spacing w:line="276" w:lineRule="auto"/>
        <w:rPr>
          <w:rFonts w:ascii="Verdana" w:hAnsi="Verdana" w:cs="Arial"/>
          <w:b/>
          <w:bCs/>
          <w:color w:val="000000" w:themeColor="text1"/>
          <w:sz w:val="32"/>
          <w:szCs w:val="32"/>
        </w:rPr>
      </w:pPr>
      <w:r w:rsidRPr="00A12212">
        <w:rPr>
          <w:rFonts w:ascii="Verdana" w:hAnsi="Verdana" w:cs="Arial"/>
          <w:b/>
          <w:bCs/>
          <w:color w:val="000000" w:themeColor="text1"/>
          <w:sz w:val="32"/>
          <w:szCs w:val="32"/>
        </w:rPr>
        <w:t xml:space="preserve">Act now to </w:t>
      </w:r>
      <w:r w:rsidR="006F138D" w:rsidRPr="00A12212">
        <w:rPr>
          <w:rFonts w:ascii="Verdana" w:hAnsi="Verdana" w:cs="Arial"/>
          <w:b/>
          <w:bCs/>
          <w:color w:val="000000" w:themeColor="text1"/>
          <w:sz w:val="32"/>
          <w:szCs w:val="32"/>
        </w:rPr>
        <w:t xml:space="preserve">make </w:t>
      </w:r>
      <w:r w:rsidRPr="00A12212">
        <w:rPr>
          <w:rFonts w:ascii="Verdana" w:hAnsi="Verdana" w:cs="Arial"/>
          <w:b/>
          <w:bCs/>
          <w:color w:val="000000" w:themeColor="text1"/>
          <w:sz w:val="32"/>
          <w:szCs w:val="32"/>
        </w:rPr>
        <w:t xml:space="preserve">the </w:t>
      </w:r>
      <w:r w:rsidR="00127F94" w:rsidRPr="00A12212">
        <w:rPr>
          <w:rFonts w:ascii="Verdana" w:hAnsi="Verdana" w:cs="Arial"/>
          <w:b/>
          <w:bCs/>
          <w:color w:val="000000" w:themeColor="text1"/>
          <w:sz w:val="32"/>
          <w:szCs w:val="32"/>
        </w:rPr>
        <w:t>D</w:t>
      </w:r>
      <w:r w:rsidR="009D29DA" w:rsidRPr="00A12212">
        <w:rPr>
          <w:rFonts w:ascii="Verdana" w:hAnsi="Verdana" w:cs="Arial"/>
          <w:b/>
          <w:bCs/>
          <w:color w:val="000000" w:themeColor="text1"/>
          <w:sz w:val="32"/>
          <w:szCs w:val="32"/>
        </w:rPr>
        <w:t>ecade of Healthy Aging</w:t>
      </w:r>
      <w:r w:rsidR="006F138D" w:rsidRPr="00A12212">
        <w:rPr>
          <w:rFonts w:ascii="Verdana" w:hAnsi="Verdana" w:cs="Arial"/>
          <w:b/>
          <w:bCs/>
          <w:color w:val="000000" w:themeColor="text1"/>
          <w:sz w:val="32"/>
          <w:szCs w:val="32"/>
        </w:rPr>
        <w:t xml:space="preserve"> a success</w:t>
      </w:r>
      <w:r w:rsidRPr="00A12212">
        <w:rPr>
          <w:rFonts w:ascii="Verdana" w:hAnsi="Verdana" w:cs="Arial"/>
          <w:b/>
          <w:bCs/>
          <w:color w:val="000000" w:themeColor="text1"/>
          <w:sz w:val="32"/>
          <w:szCs w:val="32"/>
        </w:rPr>
        <w:t xml:space="preserve">, </w:t>
      </w:r>
      <w:r w:rsidR="00A12212" w:rsidRPr="00A12212">
        <w:rPr>
          <w:rFonts w:ascii="Verdana" w:hAnsi="Verdana" w:cs="Arial"/>
          <w:b/>
          <w:bCs/>
          <w:color w:val="000000" w:themeColor="text1"/>
          <w:sz w:val="32"/>
          <w:szCs w:val="32"/>
        </w:rPr>
        <w:t xml:space="preserve">urges </w:t>
      </w:r>
      <w:r w:rsidR="00D704B1" w:rsidRPr="00A12212">
        <w:rPr>
          <w:rFonts w:ascii="Verdana" w:hAnsi="Verdana" w:cs="Arial"/>
          <w:b/>
          <w:bCs/>
          <w:color w:val="000000" w:themeColor="text1"/>
          <w:sz w:val="32"/>
          <w:szCs w:val="32"/>
        </w:rPr>
        <w:t>ICAA</w:t>
      </w:r>
      <w:r w:rsidR="00B30235" w:rsidRPr="00A12212">
        <w:rPr>
          <w:rFonts w:ascii="Verdana" w:hAnsi="Verdana" w:cs="Arial"/>
          <w:b/>
          <w:bCs/>
          <w:color w:val="000000" w:themeColor="text1"/>
          <w:sz w:val="32"/>
          <w:szCs w:val="32"/>
        </w:rPr>
        <w:t xml:space="preserve"> </w:t>
      </w:r>
      <w:r w:rsidR="00A12212" w:rsidRPr="00A12212">
        <w:rPr>
          <w:rFonts w:ascii="Verdana" w:hAnsi="Verdana" w:cs="Arial"/>
          <w:b/>
          <w:bCs/>
          <w:color w:val="000000" w:themeColor="text1"/>
          <w:sz w:val="32"/>
          <w:szCs w:val="32"/>
        </w:rPr>
        <w:t xml:space="preserve">and </w:t>
      </w:r>
      <w:r w:rsidR="00A12212" w:rsidRPr="00A12212">
        <w:rPr>
          <w:rFonts w:cs="Arial"/>
          <w:b/>
          <w:bCs/>
          <w:i/>
          <w:color w:val="008000"/>
          <w:sz w:val="32"/>
          <w:szCs w:val="32"/>
        </w:rPr>
        <w:t>(your company name)</w:t>
      </w:r>
      <w:r w:rsidR="00A12212" w:rsidRPr="00A12212">
        <w:rPr>
          <w:rFonts w:cs="Arial"/>
          <w:b/>
          <w:bCs/>
          <w:sz w:val="32"/>
          <w:szCs w:val="32"/>
        </w:rPr>
        <w:t xml:space="preserve"> </w:t>
      </w:r>
    </w:p>
    <w:p w14:paraId="02406290" w14:textId="77777777" w:rsidR="00A12212" w:rsidRDefault="00A12212" w:rsidP="00A12212">
      <w:pPr>
        <w:spacing w:line="276" w:lineRule="auto"/>
        <w:rPr>
          <w:rFonts w:ascii="Verdana" w:hAnsi="Verdana" w:cs="Arial"/>
          <w:i/>
          <w:color w:val="000000" w:themeColor="text1"/>
          <w:sz w:val="20"/>
          <w:szCs w:val="20"/>
        </w:rPr>
      </w:pPr>
    </w:p>
    <w:p w14:paraId="71DC8EAD" w14:textId="49A884B7" w:rsidR="006F138D" w:rsidRPr="00A12212" w:rsidRDefault="00A12212" w:rsidP="00A12212">
      <w:pPr>
        <w:spacing w:line="276" w:lineRule="auto"/>
        <w:rPr>
          <w:rFonts w:asciiTheme="majorHAnsi" w:hAnsiTheme="majorHAnsi" w:cs="Arial"/>
          <w:i/>
          <w:color w:val="000000" w:themeColor="text1"/>
        </w:rPr>
      </w:pPr>
      <w:r w:rsidRPr="00A12212">
        <w:rPr>
          <w:rFonts w:asciiTheme="majorHAnsi" w:hAnsiTheme="majorHAnsi" w:cs="Arial"/>
          <w:i/>
          <w:color w:val="000000" w:themeColor="text1"/>
        </w:rPr>
        <w:t>F</w:t>
      </w:r>
      <w:r w:rsidR="00CC0FCA" w:rsidRPr="00A12212">
        <w:rPr>
          <w:rFonts w:asciiTheme="majorHAnsi" w:hAnsiTheme="majorHAnsi" w:cs="Arial"/>
          <w:i/>
          <w:color w:val="000000" w:themeColor="text1"/>
        </w:rPr>
        <w:t>or immediate</w:t>
      </w:r>
      <w:r w:rsidR="009717E9" w:rsidRPr="00A12212">
        <w:rPr>
          <w:rFonts w:asciiTheme="majorHAnsi" w:hAnsiTheme="majorHAnsi" w:cs="Arial"/>
          <w:i/>
          <w:color w:val="000000" w:themeColor="text1"/>
        </w:rPr>
        <w:t xml:space="preserve"> release </w:t>
      </w:r>
      <w:r w:rsidRPr="00A12212">
        <w:rPr>
          <w:rFonts w:asciiTheme="majorHAnsi" w:hAnsiTheme="majorHAnsi" w:cs="Arial"/>
          <w:i/>
          <w:color w:val="000000" w:themeColor="text1"/>
        </w:rPr>
        <w:br/>
      </w:r>
      <w:r w:rsidRPr="00A12212">
        <w:rPr>
          <w:rFonts w:asciiTheme="majorHAnsi" w:hAnsiTheme="majorHAnsi" w:cs="Arial"/>
          <w:i/>
          <w:color w:val="000000" w:themeColor="text1"/>
        </w:rPr>
        <w:br/>
        <w:t>[City, state/</w:t>
      </w:r>
      <w:proofErr w:type="spellStart"/>
      <w:r w:rsidRPr="00A12212">
        <w:rPr>
          <w:rFonts w:asciiTheme="majorHAnsi" w:hAnsiTheme="majorHAnsi" w:cs="Arial"/>
          <w:i/>
          <w:color w:val="000000" w:themeColor="text1"/>
        </w:rPr>
        <w:t>prov</w:t>
      </w:r>
      <w:proofErr w:type="spellEnd"/>
      <w:r w:rsidRPr="00A12212">
        <w:rPr>
          <w:rFonts w:asciiTheme="majorHAnsi" w:hAnsiTheme="majorHAnsi" w:cs="Arial"/>
          <w:i/>
          <w:color w:val="000000" w:themeColor="text1"/>
        </w:rPr>
        <w:t xml:space="preserve"> </w:t>
      </w:r>
      <w:r w:rsidR="00F831B2" w:rsidRPr="00A12212">
        <w:rPr>
          <w:rFonts w:asciiTheme="majorHAnsi" w:hAnsiTheme="majorHAnsi" w:cs="Arial"/>
          <w:i/>
          <w:color w:val="000000" w:themeColor="text1"/>
        </w:rPr>
        <w:t>October 1</w:t>
      </w:r>
      <w:r w:rsidR="002B5DBF" w:rsidRPr="00A12212">
        <w:rPr>
          <w:rFonts w:asciiTheme="majorHAnsi" w:hAnsiTheme="majorHAnsi" w:cs="Arial"/>
          <w:i/>
          <w:color w:val="000000" w:themeColor="text1"/>
        </w:rPr>
        <w:t>,</w:t>
      </w:r>
      <w:r w:rsidR="00D810A4" w:rsidRPr="00A12212">
        <w:rPr>
          <w:rFonts w:asciiTheme="majorHAnsi" w:hAnsiTheme="majorHAnsi" w:cs="Arial"/>
          <w:i/>
          <w:color w:val="000000" w:themeColor="text1"/>
        </w:rPr>
        <w:t xml:space="preserve"> 2016</w:t>
      </w:r>
      <w:r w:rsidRPr="00A12212">
        <w:rPr>
          <w:rFonts w:asciiTheme="majorHAnsi" w:hAnsiTheme="majorHAnsi" w:cs="Arial"/>
          <w:i/>
          <w:color w:val="000000" w:themeColor="text1"/>
        </w:rPr>
        <w:t>]</w:t>
      </w:r>
      <w:r w:rsidR="00CC0FCA" w:rsidRPr="00A12212">
        <w:rPr>
          <w:rFonts w:asciiTheme="majorHAnsi" w:hAnsiTheme="majorHAnsi" w:cs="Arial"/>
          <w:i/>
          <w:color w:val="000000" w:themeColor="text1"/>
        </w:rPr>
        <w:t xml:space="preserve"> </w:t>
      </w:r>
      <w:r w:rsidR="008C7B1A" w:rsidRPr="00A12212">
        <w:rPr>
          <w:rFonts w:asciiTheme="majorHAnsi" w:hAnsiTheme="majorHAnsi" w:cs="Arial"/>
          <w:i/>
          <w:color w:val="000000" w:themeColor="text1"/>
        </w:rPr>
        <w:t xml:space="preserve"> </w:t>
      </w:r>
      <w:r w:rsidR="00CC0FCA" w:rsidRPr="00A12212">
        <w:rPr>
          <w:rFonts w:asciiTheme="majorHAnsi" w:hAnsiTheme="majorHAnsi" w:cs="Arial"/>
          <w:i/>
          <w:color w:val="000000" w:themeColor="text1"/>
        </w:rPr>
        <w:t>–</w:t>
      </w:r>
      <w:r w:rsidR="005C5BCF" w:rsidRPr="00A12212">
        <w:rPr>
          <w:rFonts w:asciiTheme="majorHAnsi" w:hAnsiTheme="majorHAnsi" w:cs="Arial"/>
          <w:color w:val="000000" w:themeColor="text1"/>
        </w:rPr>
        <w:t xml:space="preserve">International Council on Active Aging (ICAA) </w:t>
      </w:r>
      <w:r w:rsidRPr="00A12212">
        <w:rPr>
          <w:rFonts w:asciiTheme="majorHAnsi" w:hAnsiTheme="majorHAnsi" w:cs="Arial"/>
        </w:rPr>
        <w:t>and</w:t>
      </w:r>
      <w:r w:rsidRPr="00A12212">
        <w:rPr>
          <w:rFonts w:asciiTheme="majorHAnsi" w:hAnsiTheme="majorHAnsi" w:cs="Arial"/>
          <w:i/>
          <w:color w:val="008000"/>
        </w:rPr>
        <w:t xml:space="preserve"> (your company name) </w:t>
      </w:r>
      <w:r w:rsidRPr="00A12212">
        <w:rPr>
          <w:rFonts w:asciiTheme="majorHAnsi" w:hAnsiTheme="majorHAnsi" w:cs="Arial"/>
          <w:color w:val="000000" w:themeColor="text1"/>
        </w:rPr>
        <w:t>are</w:t>
      </w:r>
      <w:r w:rsidR="008C7B1A" w:rsidRPr="00A12212">
        <w:rPr>
          <w:rFonts w:asciiTheme="majorHAnsi" w:hAnsiTheme="majorHAnsi" w:cs="Arial"/>
          <w:color w:val="000000" w:themeColor="text1"/>
        </w:rPr>
        <w:t xml:space="preserve"> urging governments and private organizations to </w:t>
      </w:r>
      <w:r w:rsidR="005C5BCF" w:rsidRPr="00A12212">
        <w:rPr>
          <w:rFonts w:asciiTheme="majorHAnsi" w:hAnsiTheme="majorHAnsi" w:cs="Arial"/>
          <w:color w:val="000000" w:themeColor="text1"/>
        </w:rPr>
        <w:t xml:space="preserve">embrace and </w:t>
      </w:r>
      <w:r w:rsidR="0018366D" w:rsidRPr="00A12212">
        <w:rPr>
          <w:rFonts w:asciiTheme="majorHAnsi" w:hAnsiTheme="majorHAnsi" w:cs="Arial"/>
          <w:color w:val="000000" w:themeColor="text1"/>
        </w:rPr>
        <w:t>prepare for the</w:t>
      </w:r>
      <w:r w:rsidR="008C7B1A" w:rsidRPr="00A12212">
        <w:rPr>
          <w:rFonts w:asciiTheme="majorHAnsi" w:hAnsiTheme="majorHAnsi" w:cs="Arial"/>
          <w:color w:val="000000" w:themeColor="text1"/>
        </w:rPr>
        <w:t xml:space="preserve"> </w:t>
      </w:r>
      <w:r w:rsidR="005C5BCF" w:rsidRPr="00A12212">
        <w:rPr>
          <w:rFonts w:asciiTheme="majorHAnsi" w:hAnsiTheme="majorHAnsi" w:cs="Arial"/>
          <w:color w:val="000000" w:themeColor="text1"/>
        </w:rPr>
        <w:t>Decade of Healthy Aging</w:t>
      </w:r>
      <w:r w:rsidR="006F138D" w:rsidRPr="00A12212">
        <w:rPr>
          <w:rFonts w:asciiTheme="majorHAnsi" w:hAnsiTheme="majorHAnsi" w:cs="Arial"/>
          <w:color w:val="000000" w:themeColor="text1"/>
        </w:rPr>
        <w:t>.</w:t>
      </w:r>
    </w:p>
    <w:p w14:paraId="6B8AC517" w14:textId="77777777" w:rsidR="006F138D" w:rsidRPr="00A12212" w:rsidRDefault="006F138D" w:rsidP="00077ACA">
      <w:pPr>
        <w:widowControl w:val="0"/>
        <w:autoSpaceDE w:val="0"/>
        <w:autoSpaceDN w:val="0"/>
        <w:adjustRightInd w:val="0"/>
        <w:spacing w:line="276" w:lineRule="auto"/>
        <w:rPr>
          <w:rFonts w:asciiTheme="majorHAnsi" w:hAnsiTheme="majorHAnsi" w:cs="Arial"/>
          <w:color w:val="000000" w:themeColor="text1"/>
        </w:rPr>
      </w:pPr>
    </w:p>
    <w:p w14:paraId="00EFFC71" w14:textId="2348A9C0" w:rsidR="006F138D" w:rsidRPr="00A12212" w:rsidRDefault="00C36EFD" w:rsidP="00077ACA">
      <w:pPr>
        <w:widowControl w:val="0"/>
        <w:autoSpaceDE w:val="0"/>
        <w:autoSpaceDN w:val="0"/>
        <w:adjustRightInd w:val="0"/>
        <w:spacing w:line="276" w:lineRule="auto"/>
        <w:rPr>
          <w:rFonts w:asciiTheme="majorHAnsi" w:hAnsiTheme="majorHAnsi" w:cs="Arial"/>
          <w:color w:val="000000" w:themeColor="text1"/>
        </w:rPr>
      </w:pPr>
      <w:r w:rsidRPr="00A12212">
        <w:rPr>
          <w:rFonts w:asciiTheme="majorHAnsi" w:hAnsiTheme="majorHAnsi" w:cs="Arial"/>
          <w:color w:val="000000" w:themeColor="text1"/>
        </w:rPr>
        <w:t xml:space="preserve">In a </w:t>
      </w:r>
      <w:r w:rsidR="008529A7" w:rsidRPr="00A12212">
        <w:rPr>
          <w:rFonts w:asciiTheme="majorHAnsi" w:hAnsiTheme="majorHAnsi" w:cs="Arial"/>
          <w:color w:val="000000" w:themeColor="text1"/>
        </w:rPr>
        <w:t>C</w:t>
      </w:r>
      <w:r w:rsidRPr="00A12212">
        <w:rPr>
          <w:rFonts w:asciiTheme="majorHAnsi" w:hAnsiTheme="majorHAnsi" w:cs="Arial"/>
          <w:color w:val="000000" w:themeColor="text1"/>
        </w:rPr>
        <w:t xml:space="preserve">all to </w:t>
      </w:r>
      <w:r w:rsidR="008529A7" w:rsidRPr="00A12212">
        <w:rPr>
          <w:rFonts w:asciiTheme="majorHAnsi" w:hAnsiTheme="majorHAnsi" w:cs="Arial"/>
          <w:color w:val="000000" w:themeColor="text1"/>
        </w:rPr>
        <w:t>A</w:t>
      </w:r>
      <w:r w:rsidRPr="00A12212">
        <w:rPr>
          <w:rFonts w:asciiTheme="majorHAnsi" w:hAnsiTheme="majorHAnsi" w:cs="Arial"/>
          <w:color w:val="000000" w:themeColor="text1"/>
        </w:rPr>
        <w:t>ction to its 10,000 me</w:t>
      </w:r>
      <w:r w:rsidR="006F138D" w:rsidRPr="00A12212">
        <w:rPr>
          <w:rFonts w:asciiTheme="majorHAnsi" w:hAnsiTheme="majorHAnsi" w:cs="Arial"/>
          <w:color w:val="000000" w:themeColor="text1"/>
        </w:rPr>
        <w:t>mber and other professional organizations, ICAA is recommending a series of action steps for groups working with</w:t>
      </w:r>
      <w:r w:rsidR="00C12917" w:rsidRPr="00A12212">
        <w:rPr>
          <w:rFonts w:asciiTheme="majorHAnsi" w:hAnsiTheme="majorHAnsi" w:cs="Arial"/>
          <w:color w:val="000000" w:themeColor="text1"/>
        </w:rPr>
        <w:t xml:space="preserve"> older adults to help make the </w:t>
      </w:r>
      <w:r w:rsidR="006F138D" w:rsidRPr="00A12212">
        <w:rPr>
          <w:rFonts w:asciiTheme="majorHAnsi" w:hAnsiTheme="majorHAnsi" w:cs="Arial"/>
          <w:color w:val="000000" w:themeColor="text1"/>
        </w:rPr>
        <w:t xml:space="preserve">2020-2030 decade a success. </w:t>
      </w:r>
    </w:p>
    <w:p w14:paraId="7F1EF587" w14:textId="77777777" w:rsidR="00A12212" w:rsidRPr="00A12212" w:rsidRDefault="00A12212" w:rsidP="00077ACA">
      <w:pPr>
        <w:widowControl w:val="0"/>
        <w:autoSpaceDE w:val="0"/>
        <w:autoSpaceDN w:val="0"/>
        <w:adjustRightInd w:val="0"/>
        <w:spacing w:line="276" w:lineRule="auto"/>
        <w:rPr>
          <w:rFonts w:asciiTheme="majorHAnsi" w:hAnsiTheme="majorHAnsi" w:cs="Arial"/>
          <w:color w:val="000000" w:themeColor="text1"/>
        </w:rPr>
      </w:pPr>
    </w:p>
    <w:p w14:paraId="5AA29887" w14:textId="77777777" w:rsidR="00A12212" w:rsidRPr="00A12212" w:rsidRDefault="00A12212" w:rsidP="00A12212">
      <w:pPr>
        <w:widowControl w:val="0"/>
        <w:autoSpaceDE w:val="0"/>
        <w:autoSpaceDN w:val="0"/>
        <w:adjustRightInd w:val="0"/>
        <w:spacing w:line="276" w:lineRule="auto"/>
        <w:rPr>
          <w:rFonts w:asciiTheme="majorHAnsi" w:hAnsiTheme="majorHAnsi" w:cs="Arial"/>
          <w:color w:val="008000"/>
        </w:rPr>
      </w:pPr>
      <w:r w:rsidRPr="00A12212">
        <w:rPr>
          <w:rFonts w:asciiTheme="majorHAnsi" w:hAnsiTheme="majorHAnsi" w:cs="Arial"/>
          <w:color w:val="008000"/>
        </w:rPr>
        <w:t>As an ICAA member,</w:t>
      </w:r>
      <w:r w:rsidRPr="00A12212">
        <w:rPr>
          <w:rFonts w:asciiTheme="majorHAnsi" w:hAnsiTheme="majorHAnsi" w:cs="Arial"/>
          <w:i/>
          <w:color w:val="008000"/>
        </w:rPr>
        <w:t xml:space="preserve"> (your company name) </w:t>
      </w:r>
      <w:r w:rsidRPr="00A12212">
        <w:rPr>
          <w:rFonts w:asciiTheme="majorHAnsi" w:hAnsiTheme="majorHAnsi" w:cs="Arial"/>
          <w:color w:val="008000"/>
        </w:rPr>
        <w:t xml:space="preserve">supports ICAA’s call to action locally by embracing ICAA’s recommendations and calling on other organizations in our area to do the same. </w:t>
      </w:r>
    </w:p>
    <w:p w14:paraId="2AC252F4" w14:textId="77777777" w:rsidR="00A12212" w:rsidRPr="00A12212" w:rsidRDefault="00A12212" w:rsidP="00A12212">
      <w:pPr>
        <w:widowControl w:val="0"/>
        <w:autoSpaceDE w:val="0"/>
        <w:autoSpaceDN w:val="0"/>
        <w:adjustRightInd w:val="0"/>
        <w:spacing w:line="276" w:lineRule="auto"/>
        <w:rPr>
          <w:rFonts w:asciiTheme="majorHAnsi" w:hAnsiTheme="majorHAnsi" w:cs="Arial"/>
          <w:color w:val="008000"/>
        </w:rPr>
      </w:pPr>
    </w:p>
    <w:p w14:paraId="61BE3FCD" w14:textId="060B4577" w:rsidR="00A12212" w:rsidRPr="00A12212" w:rsidRDefault="00A12212" w:rsidP="00077ACA">
      <w:pPr>
        <w:widowControl w:val="0"/>
        <w:autoSpaceDE w:val="0"/>
        <w:autoSpaceDN w:val="0"/>
        <w:adjustRightInd w:val="0"/>
        <w:spacing w:line="276" w:lineRule="auto"/>
        <w:rPr>
          <w:rFonts w:asciiTheme="majorHAnsi" w:hAnsiTheme="majorHAnsi" w:cs="Arial"/>
          <w:i/>
          <w:color w:val="008000"/>
        </w:rPr>
      </w:pPr>
      <w:r w:rsidRPr="00A12212">
        <w:rPr>
          <w:rFonts w:asciiTheme="majorHAnsi" w:hAnsiTheme="majorHAnsi" w:cs="Arial"/>
          <w:i/>
          <w:color w:val="008000"/>
        </w:rPr>
        <w:t>(</w:t>
      </w:r>
      <w:proofErr w:type="gramStart"/>
      <w:r w:rsidRPr="00A12212">
        <w:rPr>
          <w:rFonts w:asciiTheme="majorHAnsi" w:hAnsiTheme="majorHAnsi" w:cs="Arial"/>
          <w:i/>
          <w:color w:val="008000"/>
        </w:rPr>
        <w:t>brief</w:t>
      </w:r>
      <w:proofErr w:type="gramEnd"/>
      <w:r w:rsidRPr="00A12212">
        <w:rPr>
          <w:rFonts w:asciiTheme="majorHAnsi" w:hAnsiTheme="majorHAnsi" w:cs="Arial"/>
          <w:i/>
          <w:color w:val="008000"/>
        </w:rPr>
        <w:t xml:space="preserve"> description of your initiative and possible quote from your CEO).</w:t>
      </w:r>
    </w:p>
    <w:p w14:paraId="488C412A" w14:textId="77777777" w:rsidR="006F138D" w:rsidRPr="00A12212" w:rsidRDefault="006F138D" w:rsidP="00077ACA">
      <w:pPr>
        <w:widowControl w:val="0"/>
        <w:autoSpaceDE w:val="0"/>
        <w:autoSpaceDN w:val="0"/>
        <w:adjustRightInd w:val="0"/>
        <w:spacing w:line="276" w:lineRule="auto"/>
        <w:rPr>
          <w:rFonts w:asciiTheme="majorHAnsi" w:hAnsiTheme="majorHAnsi" w:cs="Arial"/>
          <w:color w:val="000000" w:themeColor="text1"/>
        </w:rPr>
      </w:pPr>
    </w:p>
    <w:p w14:paraId="6B65CD89" w14:textId="2259676F" w:rsidR="00D61C05" w:rsidRPr="00A12212" w:rsidRDefault="00C12917" w:rsidP="00077ACA">
      <w:pPr>
        <w:spacing w:line="276" w:lineRule="auto"/>
        <w:rPr>
          <w:rFonts w:asciiTheme="majorHAnsi" w:eastAsia="Calibri" w:hAnsiTheme="majorHAnsi" w:cs="Times New Roman"/>
          <w:color w:val="000000" w:themeColor="text1"/>
        </w:rPr>
      </w:pPr>
      <w:r w:rsidRPr="00A12212">
        <w:rPr>
          <w:rFonts w:asciiTheme="majorHAnsi" w:hAnsiTheme="majorHAnsi" w:cs="Arial"/>
          <w:color w:val="000000" w:themeColor="text1"/>
        </w:rPr>
        <w:t xml:space="preserve">The </w:t>
      </w:r>
      <w:proofErr w:type="gramStart"/>
      <w:r w:rsidRPr="00A12212">
        <w:rPr>
          <w:rFonts w:asciiTheme="majorHAnsi" w:hAnsiTheme="majorHAnsi" w:cs="Arial"/>
          <w:color w:val="000000" w:themeColor="text1"/>
        </w:rPr>
        <w:t xml:space="preserve">Decade of Healthy Aging </w:t>
      </w:r>
      <w:r w:rsidR="00D61C05" w:rsidRPr="00A12212">
        <w:rPr>
          <w:rFonts w:asciiTheme="majorHAnsi" w:hAnsiTheme="majorHAnsi" w:cs="Arial"/>
          <w:color w:val="000000" w:themeColor="text1"/>
        </w:rPr>
        <w:t xml:space="preserve">2020-2030 </w:t>
      </w:r>
      <w:r w:rsidRPr="00A12212">
        <w:rPr>
          <w:rFonts w:asciiTheme="majorHAnsi" w:hAnsiTheme="majorHAnsi" w:cs="Arial"/>
          <w:color w:val="000000" w:themeColor="text1"/>
        </w:rPr>
        <w:t>was created by the World Health Organization as a time to</w:t>
      </w:r>
      <w:r w:rsidR="00D61C05" w:rsidRPr="00A12212">
        <w:rPr>
          <w:rFonts w:asciiTheme="majorHAnsi" w:hAnsiTheme="majorHAnsi" w:cs="Arial"/>
          <w:color w:val="000000" w:themeColor="text1"/>
        </w:rPr>
        <w:t xml:space="preserve"> </w:t>
      </w:r>
      <w:r w:rsidR="00A418A1" w:rsidRPr="00A12212">
        <w:rPr>
          <w:rFonts w:asciiTheme="majorHAnsi" w:hAnsiTheme="majorHAnsi" w:cs="Arial"/>
          <w:color w:val="000000" w:themeColor="text1"/>
        </w:rPr>
        <w:t xml:space="preserve">encourage every country to take action </w:t>
      </w:r>
      <w:r w:rsidR="00EF22DB" w:rsidRPr="00A12212">
        <w:rPr>
          <w:rFonts w:asciiTheme="majorHAnsi" w:hAnsiTheme="majorHAnsi" w:cs="Arial"/>
          <w:color w:val="000000" w:themeColor="text1"/>
        </w:rPr>
        <w:t>and</w:t>
      </w:r>
      <w:r w:rsidR="00A418A1" w:rsidRPr="00A12212">
        <w:rPr>
          <w:rFonts w:asciiTheme="majorHAnsi" w:hAnsiTheme="majorHAnsi" w:cs="Arial"/>
          <w:color w:val="000000" w:themeColor="text1"/>
        </w:rPr>
        <w:t xml:space="preserve"> implement the Global Strategy on Ageing and Health</w:t>
      </w:r>
      <w:proofErr w:type="gramEnd"/>
      <w:r w:rsidR="00A418A1" w:rsidRPr="00A12212">
        <w:rPr>
          <w:rFonts w:asciiTheme="majorHAnsi" w:hAnsiTheme="majorHAnsi" w:cs="Arial"/>
          <w:color w:val="000000" w:themeColor="text1"/>
        </w:rPr>
        <w:t xml:space="preserve">. The </w:t>
      </w:r>
      <w:r w:rsidR="008529A7" w:rsidRPr="00A12212">
        <w:rPr>
          <w:rFonts w:asciiTheme="majorHAnsi" w:hAnsiTheme="majorHAnsi" w:cs="Arial"/>
          <w:color w:val="000000" w:themeColor="text1"/>
        </w:rPr>
        <w:t>focus</w:t>
      </w:r>
      <w:r w:rsidR="00A418A1" w:rsidRPr="00A12212">
        <w:rPr>
          <w:rFonts w:asciiTheme="majorHAnsi" w:hAnsiTheme="majorHAnsi" w:cs="Arial"/>
          <w:color w:val="000000" w:themeColor="text1"/>
        </w:rPr>
        <w:t xml:space="preserve"> is on developing plans to maximize the functional ability of every person</w:t>
      </w:r>
      <w:r w:rsidR="00D3677C" w:rsidRPr="00A12212">
        <w:rPr>
          <w:rFonts w:asciiTheme="majorHAnsi" w:hAnsiTheme="majorHAnsi" w:cs="Arial"/>
          <w:color w:val="000000" w:themeColor="text1"/>
        </w:rPr>
        <w:t xml:space="preserve">, </w:t>
      </w:r>
      <w:r w:rsidR="008529A7" w:rsidRPr="00A12212">
        <w:rPr>
          <w:rFonts w:asciiTheme="majorHAnsi" w:hAnsiTheme="majorHAnsi" w:cs="Arial"/>
          <w:color w:val="000000" w:themeColor="text1"/>
        </w:rPr>
        <w:t xml:space="preserve">to </w:t>
      </w:r>
      <w:r w:rsidR="00D3677C" w:rsidRPr="00A12212">
        <w:rPr>
          <w:rFonts w:asciiTheme="majorHAnsi" w:hAnsiTheme="majorHAnsi" w:cs="Arial"/>
          <w:color w:val="000000" w:themeColor="text1"/>
        </w:rPr>
        <w:t>create</w:t>
      </w:r>
      <w:r w:rsidR="00A418A1" w:rsidRPr="00A12212">
        <w:rPr>
          <w:rFonts w:asciiTheme="majorHAnsi" w:hAnsiTheme="majorHAnsi" w:cs="Arial"/>
          <w:color w:val="000000" w:themeColor="text1"/>
        </w:rPr>
        <w:t xml:space="preserve"> age-friendly environments, and </w:t>
      </w:r>
      <w:r w:rsidR="008529A7" w:rsidRPr="00A12212">
        <w:rPr>
          <w:rFonts w:asciiTheme="majorHAnsi" w:hAnsiTheme="majorHAnsi" w:cs="Arial"/>
          <w:color w:val="000000" w:themeColor="text1"/>
        </w:rPr>
        <w:t xml:space="preserve">to </w:t>
      </w:r>
      <w:r w:rsidR="00A418A1" w:rsidRPr="00A12212">
        <w:rPr>
          <w:rFonts w:asciiTheme="majorHAnsi" w:hAnsiTheme="majorHAnsi" w:cs="Arial"/>
          <w:color w:val="000000" w:themeColor="text1"/>
        </w:rPr>
        <w:t xml:space="preserve">align </w:t>
      </w:r>
      <w:r w:rsidR="00D61C05" w:rsidRPr="00A12212">
        <w:rPr>
          <w:rFonts w:asciiTheme="majorHAnsi" w:eastAsia="Calibri" w:hAnsiTheme="majorHAnsi" w:cs="Times New Roman"/>
          <w:color w:val="000000" w:themeColor="text1"/>
        </w:rPr>
        <w:t xml:space="preserve">health systems </w:t>
      </w:r>
      <w:r w:rsidR="009E7E7A" w:rsidRPr="00A12212">
        <w:rPr>
          <w:rFonts w:asciiTheme="majorHAnsi" w:eastAsia="Calibri" w:hAnsiTheme="majorHAnsi" w:cs="Times New Roman"/>
          <w:color w:val="000000" w:themeColor="text1"/>
        </w:rPr>
        <w:t>with</w:t>
      </w:r>
      <w:r w:rsidR="00A418A1" w:rsidRPr="00A12212">
        <w:rPr>
          <w:rFonts w:asciiTheme="majorHAnsi" w:eastAsia="Calibri" w:hAnsiTheme="majorHAnsi" w:cs="Times New Roman"/>
          <w:color w:val="000000" w:themeColor="text1"/>
        </w:rPr>
        <w:t xml:space="preserve"> </w:t>
      </w:r>
      <w:r w:rsidR="00D61C05" w:rsidRPr="00A12212">
        <w:rPr>
          <w:rFonts w:asciiTheme="majorHAnsi" w:eastAsia="Calibri" w:hAnsiTheme="majorHAnsi" w:cs="Times New Roman"/>
          <w:color w:val="000000" w:themeColor="text1"/>
        </w:rPr>
        <w:t>the needs of older populations.</w:t>
      </w:r>
    </w:p>
    <w:p w14:paraId="61E333ED"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rPr>
      </w:pPr>
    </w:p>
    <w:p w14:paraId="02AE6C4B" w14:textId="7FC4B85C" w:rsidR="004A2369" w:rsidRPr="00A12212" w:rsidRDefault="00A23C28" w:rsidP="00077ACA">
      <w:pPr>
        <w:spacing w:line="276" w:lineRule="auto"/>
        <w:rPr>
          <w:rFonts w:asciiTheme="majorHAnsi" w:hAnsiTheme="majorHAnsi" w:cs="Arial"/>
          <w:color w:val="000000" w:themeColor="text1"/>
          <w:lang w:val="en"/>
        </w:rPr>
      </w:pPr>
      <w:r w:rsidRPr="00A12212">
        <w:rPr>
          <w:rFonts w:asciiTheme="majorHAnsi" w:hAnsiTheme="majorHAnsi" w:cs="Arial"/>
          <w:color w:val="000000" w:themeColor="text1"/>
          <w:lang w:val="en"/>
        </w:rPr>
        <w:t>If current trends continue, people 60 and older will grow in number from 901 million in 2015 to 2 billion by 2050</w:t>
      </w:r>
      <w:r w:rsidR="004A2369" w:rsidRPr="00A12212">
        <w:rPr>
          <w:rFonts w:asciiTheme="majorHAnsi" w:hAnsiTheme="majorHAnsi" w:cs="Arial"/>
          <w:color w:val="000000" w:themeColor="text1"/>
          <w:lang w:val="en"/>
        </w:rPr>
        <w:t xml:space="preserve">, </w:t>
      </w:r>
      <w:r w:rsidR="009E7E7A" w:rsidRPr="00A12212">
        <w:rPr>
          <w:rFonts w:asciiTheme="majorHAnsi" w:hAnsiTheme="majorHAnsi" w:cs="Arial"/>
          <w:color w:val="000000" w:themeColor="text1"/>
          <w:lang w:val="en"/>
        </w:rPr>
        <w:t>doubling the size of the</w:t>
      </w:r>
      <w:r w:rsidR="004A2369" w:rsidRPr="00A12212">
        <w:rPr>
          <w:rFonts w:asciiTheme="majorHAnsi" w:hAnsiTheme="majorHAnsi" w:cs="Arial"/>
          <w:color w:val="000000" w:themeColor="text1"/>
          <w:lang w:val="en"/>
        </w:rPr>
        <w:t xml:space="preserve"> talent pool of potential caregivers, volunteers, personal and business mentors offering valuable guidance to their juniors.</w:t>
      </w:r>
      <w:r w:rsidR="0097030C" w:rsidRPr="00A12212">
        <w:rPr>
          <w:rFonts w:asciiTheme="majorHAnsi" w:hAnsiTheme="majorHAnsi" w:cs="Arial"/>
          <w:color w:val="000000" w:themeColor="text1"/>
          <w:lang w:val="en"/>
        </w:rPr>
        <w:t xml:space="preserve"> </w:t>
      </w:r>
      <w:r w:rsidR="004A2369" w:rsidRPr="00A12212">
        <w:rPr>
          <w:rFonts w:asciiTheme="majorHAnsi" w:hAnsiTheme="majorHAnsi" w:cs="Arial"/>
          <w:color w:val="000000" w:themeColor="text1"/>
          <w:lang w:val="en"/>
        </w:rPr>
        <w:t xml:space="preserve"> Whether their talent and experience actually get used will depend to a great extent on the groundwork laid by individuals and organizations today</w:t>
      </w:r>
      <w:r w:rsidR="0097030C" w:rsidRPr="00A12212">
        <w:rPr>
          <w:rFonts w:asciiTheme="majorHAnsi" w:hAnsiTheme="majorHAnsi" w:cs="Arial"/>
          <w:color w:val="000000" w:themeColor="text1"/>
          <w:lang w:val="en"/>
        </w:rPr>
        <w:t>.</w:t>
      </w:r>
    </w:p>
    <w:p w14:paraId="64A12B79" w14:textId="77777777" w:rsidR="00A542E7" w:rsidRPr="00A12212" w:rsidRDefault="00A542E7" w:rsidP="00077ACA">
      <w:pPr>
        <w:spacing w:line="276" w:lineRule="auto"/>
        <w:rPr>
          <w:rFonts w:asciiTheme="majorHAnsi" w:hAnsiTheme="majorHAnsi" w:cs="Arial"/>
          <w:color w:val="000000" w:themeColor="text1"/>
          <w:lang w:val="en"/>
        </w:rPr>
      </w:pPr>
    </w:p>
    <w:p w14:paraId="7574C735" w14:textId="77777777" w:rsidR="0097030C" w:rsidRPr="00A12212" w:rsidRDefault="0027506D" w:rsidP="00077ACA">
      <w:pPr>
        <w:spacing w:line="276" w:lineRule="auto"/>
        <w:rPr>
          <w:rFonts w:asciiTheme="majorHAnsi" w:hAnsiTheme="majorHAnsi" w:cs="Arial"/>
          <w:color w:val="000000" w:themeColor="text1"/>
        </w:rPr>
      </w:pPr>
      <w:r w:rsidRPr="00A12212">
        <w:rPr>
          <w:rFonts w:asciiTheme="majorHAnsi" w:hAnsiTheme="majorHAnsi" w:cs="Arial"/>
          <w:color w:val="000000" w:themeColor="text1"/>
        </w:rPr>
        <w:lastRenderedPageBreak/>
        <w:t xml:space="preserve">ICAA’s </w:t>
      </w:r>
      <w:r w:rsidR="0097030C" w:rsidRPr="00A12212">
        <w:rPr>
          <w:rFonts w:asciiTheme="majorHAnsi" w:hAnsiTheme="majorHAnsi" w:cs="Arial"/>
          <w:color w:val="000000" w:themeColor="text1"/>
        </w:rPr>
        <w:t>C</w:t>
      </w:r>
      <w:r w:rsidR="004A2369" w:rsidRPr="00A12212">
        <w:rPr>
          <w:rFonts w:asciiTheme="majorHAnsi" w:hAnsiTheme="majorHAnsi" w:cs="Arial"/>
          <w:color w:val="000000" w:themeColor="text1"/>
        </w:rPr>
        <w:t xml:space="preserve">all to </w:t>
      </w:r>
      <w:r w:rsidR="0097030C" w:rsidRPr="00A12212">
        <w:rPr>
          <w:rFonts w:asciiTheme="majorHAnsi" w:hAnsiTheme="majorHAnsi" w:cs="Arial"/>
          <w:color w:val="000000" w:themeColor="text1"/>
        </w:rPr>
        <w:t>A</w:t>
      </w:r>
      <w:r w:rsidR="004A2369" w:rsidRPr="00A12212">
        <w:rPr>
          <w:rFonts w:asciiTheme="majorHAnsi" w:hAnsiTheme="majorHAnsi" w:cs="Arial"/>
          <w:color w:val="000000" w:themeColor="text1"/>
        </w:rPr>
        <w:t xml:space="preserve">ction is designed to accelerate the realization of its ongoing </w:t>
      </w:r>
      <w:r w:rsidRPr="00A12212">
        <w:rPr>
          <w:rFonts w:asciiTheme="majorHAnsi" w:hAnsiTheme="majorHAnsi" w:cs="Arial"/>
          <w:color w:val="000000" w:themeColor="text1"/>
        </w:rPr>
        <w:t>mission</w:t>
      </w:r>
      <w:r w:rsidR="006F138D" w:rsidRPr="00A12212">
        <w:rPr>
          <w:rFonts w:asciiTheme="majorHAnsi" w:hAnsiTheme="majorHAnsi" w:cs="Arial"/>
          <w:color w:val="000000" w:themeColor="text1"/>
        </w:rPr>
        <w:t xml:space="preserve"> </w:t>
      </w:r>
      <w:proofErr w:type="gramStart"/>
      <w:r w:rsidR="004A2369" w:rsidRPr="00A12212">
        <w:rPr>
          <w:rFonts w:asciiTheme="majorHAnsi" w:hAnsiTheme="majorHAnsi" w:cs="Arial"/>
          <w:color w:val="000000" w:themeColor="text1"/>
        </w:rPr>
        <w:t>of  promoting</w:t>
      </w:r>
      <w:proofErr w:type="gramEnd"/>
      <w:r w:rsidR="006F138D" w:rsidRPr="00A12212">
        <w:rPr>
          <w:rFonts w:asciiTheme="majorHAnsi" w:hAnsiTheme="majorHAnsi" w:cs="Arial"/>
          <w:color w:val="000000" w:themeColor="text1"/>
        </w:rPr>
        <w:t xml:space="preserve"> healthier, more active lifestyle options for th</w:t>
      </w:r>
      <w:r w:rsidR="004A2369" w:rsidRPr="00A12212">
        <w:rPr>
          <w:rFonts w:asciiTheme="majorHAnsi" w:hAnsiTheme="majorHAnsi" w:cs="Arial"/>
          <w:color w:val="000000" w:themeColor="text1"/>
        </w:rPr>
        <w:t xml:space="preserve">e older-adult </w:t>
      </w:r>
      <w:r w:rsidR="006F138D" w:rsidRPr="00A12212">
        <w:rPr>
          <w:rFonts w:asciiTheme="majorHAnsi" w:hAnsiTheme="majorHAnsi" w:cs="Arial"/>
          <w:color w:val="000000" w:themeColor="text1"/>
        </w:rPr>
        <w:t>segment by improving the environments and services that help develop their functional abilities</w:t>
      </w:r>
      <w:r w:rsidR="004A2369" w:rsidRPr="00A12212">
        <w:rPr>
          <w:rFonts w:asciiTheme="majorHAnsi" w:hAnsiTheme="majorHAnsi" w:cs="Arial"/>
          <w:color w:val="000000" w:themeColor="text1"/>
        </w:rPr>
        <w:t xml:space="preserve"> in the context of seven dimensions of wellness</w:t>
      </w:r>
      <w:r w:rsidR="006F138D" w:rsidRPr="00A12212">
        <w:rPr>
          <w:rFonts w:asciiTheme="majorHAnsi" w:hAnsiTheme="majorHAnsi" w:cs="Arial"/>
          <w:color w:val="000000" w:themeColor="text1"/>
        </w:rPr>
        <w:t>.</w:t>
      </w:r>
      <w:r w:rsidR="00A23C28" w:rsidRPr="00A12212">
        <w:rPr>
          <w:rFonts w:asciiTheme="majorHAnsi" w:hAnsiTheme="majorHAnsi" w:cs="Arial"/>
          <w:color w:val="000000" w:themeColor="text1"/>
        </w:rPr>
        <w:t xml:space="preserve"> </w:t>
      </w:r>
    </w:p>
    <w:p w14:paraId="11958D89" w14:textId="77777777" w:rsidR="00C81DC8" w:rsidRPr="00A12212" w:rsidRDefault="00C81DC8" w:rsidP="00077ACA">
      <w:pPr>
        <w:spacing w:line="276" w:lineRule="auto"/>
        <w:rPr>
          <w:rFonts w:asciiTheme="majorHAnsi" w:hAnsiTheme="majorHAnsi" w:cs="Arial"/>
          <w:color w:val="000000" w:themeColor="text1"/>
        </w:rPr>
      </w:pPr>
    </w:p>
    <w:p w14:paraId="316385A1" w14:textId="49DCAAB4" w:rsidR="00C81DC8" w:rsidRPr="00A12212" w:rsidRDefault="00C81DC8" w:rsidP="00077ACA">
      <w:pPr>
        <w:spacing w:line="276" w:lineRule="auto"/>
        <w:rPr>
          <w:rFonts w:asciiTheme="majorHAnsi" w:hAnsiTheme="majorHAnsi" w:cs="Arial"/>
          <w:color w:val="000000" w:themeColor="text1"/>
        </w:rPr>
      </w:pPr>
      <w:r w:rsidRPr="00A12212">
        <w:rPr>
          <w:rFonts w:asciiTheme="majorHAnsi" w:hAnsiTheme="majorHAnsi" w:cs="Arial"/>
          <w:color w:val="000000" w:themeColor="text1"/>
        </w:rPr>
        <w:t>“</w:t>
      </w:r>
      <w:r w:rsidRPr="00A12212">
        <w:rPr>
          <w:rFonts w:asciiTheme="majorHAnsi" w:eastAsia="Times New Roman" w:hAnsiTheme="majorHAnsi" w:cs="Calibri"/>
          <w:bCs/>
          <w:color w:val="000000" w:themeColor="text1"/>
        </w:rPr>
        <w:t>The Decade of Healthy Aging emphasizes a new global model, where the definition of healthy aging is based in each individual’s functional ability—to live fully, with more ability than disability. Expectations of longer lives are changing. The time has come for us t</w:t>
      </w:r>
      <w:r w:rsidR="005E7CC8" w:rsidRPr="00A12212">
        <w:rPr>
          <w:rFonts w:asciiTheme="majorHAnsi" w:eastAsia="Times New Roman" w:hAnsiTheme="majorHAnsi" w:cs="Calibri"/>
          <w:bCs/>
          <w:color w:val="000000" w:themeColor="text1"/>
        </w:rPr>
        <w:t>o ignite that culture of change,” said Colin Milner, CEO of International Council on Active Aging.</w:t>
      </w:r>
    </w:p>
    <w:p w14:paraId="489B89B7" w14:textId="77777777" w:rsidR="0097030C" w:rsidRPr="00A12212" w:rsidRDefault="0097030C" w:rsidP="00077ACA">
      <w:pPr>
        <w:spacing w:line="276" w:lineRule="auto"/>
        <w:rPr>
          <w:rFonts w:asciiTheme="majorHAnsi" w:hAnsiTheme="majorHAnsi" w:cs="Arial"/>
          <w:color w:val="000000" w:themeColor="text1"/>
        </w:rPr>
      </w:pPr>
    </w:p>
    <w:p w14:paraId="2568B3BA" w14:textId="77777777" w:rsidR="0097030C" w:rsidRPr="00A12212" w:rsidRDefault="0097030C" w:rsidP="00077ACA">
      <w:pPr>
        <w:spacing w:line="276" w:lineRule="auto"/>
        <w:rPr>
          <w:rFonts w:asciiTheme="majorHAnsi" w:eastAsia="Times New Roman" w:hAnsiTheme="majorHAnsi" w:cs="Arial"/>
          <w:b/>
          <w:color w:val="000000" w:themeColor="text1"/>
        </w:rPr>
      </w:pPr>
      <w:r w:rsidRPr="00A12212">
        <w:rPr>
          <w:rFonts w:asciiTheme="majorHAnsi" w:eastAsia="Times New Roman" w:hAnsiTheme="majorHAnsi" w:cs="Arial"/>
          <w:b/>
          <w:color w:val="000000" w:themeColor="text1"/>
        </w:rPr>
        <w:t>ICAA Call to Action</w:t>
      </w:r>
    </w:p>
    <w:p w14:paraId="3C2F5406" w14:textId="77777777" w:rsidR="0097030C" w:rsidRPr="00A12212" w:rsidRDefault="0097030C" w:rsidP="00077ACA">
      <w:pPr>
        <w:spacing w:line="276" w:lineRule="auto"/>
        <w:rPr>
          <w:rFonts w:asciiTheme="majorHAnsi" w:eastAsia="Times New Roman" w:hAnsiTheme="majorHAnsi" w:cs="Arial"/>
          <w:color w:val="000000" w:themeColor="text1"/>
        </w:rPr>
      </w:pPr>
    </w:p>
    <w:p w14:paraId="4A977575" w14:textId="7873902A" w:rsidR="0097030C" w:rsidRPr="00A12212" w:rsidRDefault="0097030C" w:rsidP="00077ACA">
      <w:pPr>
        <w:spacing w:line="276" w:lineRule="auto"/>
        <w:rPr>
          <w:rFonts w:asciiTheme="majorHAnsi" w:eastAsia="Times New Roman" w:hAnsiTheme="majorHAnsi" w:cs="Arial"/>
          <w:color w:val="000000" w:themeColor="text1"/>
        </w:rPr>
      </w:pPr>
      <w:r w:rsidRPr="00A12212">
        <w:rPr>
          <w:rFonts w:asciiTheme="majorHAnsi" w:eastAsia="Times New Roman" w:hAnsiTheme="majorHAnsi" w:cs="Times New Roman"/>
          <w:bCs/>
          <w:color w:val="000000" w:themeColor="text1"/>
        </w:rPr>
        <w:t>International Council on Active Aging issues a call to action for its members and all professionals working with older adults to implement the goals of the global strategy</w:t>
      </w:r>
      <w:r w:rsidR="006B4E8C" w:rsidRPr="00A12212">
        <w:rPr>
          <w:rFonts w:asciiTheme="majorHAnsi" w:eastAsia="Times New Roman" w:hAnsiTheme="majorHAnsi" w:cs="Times New Roman"/>
          <w:bCs/>
          <w:color w:val="000000" w:themeColor="text1"/>
        </w:rPr>
        <w:t xml:space="preserve"> on ageing and health by preparing for the Decade of Healthy Aging.</w:t>
      </w:r>
    </w:p>
    <w:p w14:paraId="76DE9D74" w14:textId="77777777" w:rsidR="0097030C" w:rsidRPr="00A12212" w:rsidRDefault="0097030C" w:rsidP="00077ACA">
      <w:pPr>
        <w:spacing w:line="276" w:lineRule="auto"/>
        <w:rPr>
          <w:rFonts w:asciiTheme="majorHAnsi" w:hAnsiTheme="majorHAnsi" w:cs="Arial"/>
          <w:color w:val="000000" w:themeColor="text1"/>
        </w:rPr>
      </w:pPr>
    </w:p>
    <w:p w14:paraId="22D9AA2C" w14:textId="1C0B418E" w:rsidR="00C12917" w:rsidRPr="00A12212" w:rsidRDefault="004A2369" w:rsidP="00077ACA">
      <w:pPr>
        <w:spacing w:line="276" w:lineRule="auto"/>
        <w:rPr>
          <w:rFonts w:asciiTheme="majorHAnsi" w:hAnsiTheme="majorHAnsi" w:cs="Arial"/>
          <w:color w:val="000000" w:themeColor="text1"/>
        </w:rPr>
      </w:pPr>
      <w:r w:rsidRPr="00A12212">
        <w:rPr>
          <w:rFonts w:asciiTheme="majorHAnsi" w:hAnsiTheme="majorHAnsi" w:cs="Arial"/>
          <w:color w:val="000000" w:themeColor="text1"/>
        </w:rPr>
        <w:t>ICAA recommends</w:t>
      </w:r>
      <w:r w:rsidR="003F1DF3" w:rsidRPr="00A12212">
        <w:rPr>
          <w:rFonts w:asciiTheme="majorHAnsi" w:hAnsiTheme="majorHAnsi" w:cs="Arial"/>
          <w:color w:val="000000" w:themeColor="text1"/>
        </w:rPr>
        <w:t xml:space="preserve"> </w:t>
      </w:r>
      <w:r w:rsidRPr="00A12212">
        <w:rPr>
          <w:rFonts w:asciiTheme="majorHAnsi" w:hAnsiTheme="majorHAnsi" w:cs="Arial"/>
          <w:color w:val="000000" w:themeColor="text1"/>
        </w:rPr>
        <w:t>11 important</w:t>
      </w:r>
      <w:r w:rsidR="003F1DF3" w:rsidRPr="00A12212">
        <w:rPr>
          <w:rFonts w:asciiTheme="majorHAnsi" w:hAnsiTheme="majorHAnsi" w:cs="Arial"/>
          <w:color w:val="000000" w:themeColor="text1"/>
        </w:rPr>
        <w:t xml:space="preserve"> </w:t>
      </w:r>
      <w:r w:rsidR="00C12917" w:rsidRPr="00A12212">
        <w:rPr>
          <w:rFonts w:asciiTheme="majorHAnsi" w:hAnsiTheme="majorHAnsi" w:cs="Arial"/>
          <w:color w:val="000000" w:themeColor="text1"/>
        </w:rPr>
        <w:t xml:space="preserve">action steps </w:t>
      </w:r>
      <w:r w:rsidRPr="00A12212">
        <w:rPr>
          <w:rFonts w:asciiTheme="majorHAnsi" w:hAnsiTheme="majorHAnsi" w:cs="Arial"/>
          <w:color w:val="000000" w:themeColor="text1"/>
        </w:rPr>
        <w:t xml:space="preserve">for </w:t>
      </w:r>
      <w:r w:rsidR="003F1DF3" w:rsidRPr="00A12212">
        <w:rPr>
          <w:rFonts w:asciiTheme="majorHAnsi" w:hAnsiTheme="majorHAnsi" w:cs="Arial"/>
          <w:color w:val="000000" w:themeColor="text1"/>
        </w:rPr>
        <w:t xml:space="preserve">organizations </w:t>
      </w:r>
      <w:r w:rsidRPr="00A12212">
        <w:rPr>
          <w:rFonts w:asciiTheme="majorHAnsi" w:hAnsiTheme="majorHAnsi" w:cs="Arial"/>
          <w:color w:val="000000" w:themeColor="text1"/>
        </w:rPr>
        <w:t>to</w:t>
      </w:r>
      <w:r w:rsidR="003F1DF3" w:rsidRPr="00A12212">
        <w:rPr>
          <w:rFonts w:asciiTheme="majorHAnsi" w:hAnsiTheme="majorHAnsi" w:cs="Arial"/>
          <w:color w:val="000000" w:themeColor="text1"/>
        </w:rPr>
        <w:t xml:space="preserve"> start working on</w:t>
      </w:r>
      <w:r w:rsidR="00C12917" w:rsidRPr="00A12212">
        <w:rPr>
          <w:rFonts w:asciiTheme="majorHAnsi" w:hAnsiTheme="majorHAnsi" w:cs="Arial"/>
          <w:color w:val="000000" w:themeColor="text1"/>
        </w:rPr>
        <w:t>:</w:t>
      </w:r>
    </w:p>
    <w:p w14:paraId="136230C1"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38F51CA1" w14:textId="4F2F83BD"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Commit to today’s (and future) older population(s) by creating an environment that promotes well-being and health along the lifespan.</w:t>
      </w:r>
    </w:p>
    <w:p w14:paraId="2E580F07"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03453E69" w14:textId="124B9B0E"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Educat</w:t>
      </w:r>
      <w:r w:rsidR="00D46CC6" w:rsidRPr="00A12212">
        <w:rPr>
          <w:rFonts w:asciiTheme="majorHAnsi" w:hAnsiTheme="majorHAnsi" w:cs="Arial"/>
          <w:color w:val="000000" w:themeColor="text1"/>
          <w:lang w:val="en"/>
        </w:rPr>
        <w:t>e</w:t>
      </w:r>
      <w:r w:rsidRPr="00A12212">
        <w:rPr>
          <w:rFonts w:asciiTheme="majorHAnsi" w:hAnsiTheme="majorHAnsi" w:cs="Arial"/>
          <w:color w:val="000000" w:themeColor="text1"/>
          <w:lang w:val="en"/>
        </w:rPr>
        <w:t xml:space="preserve"> the public, older adults and colleagues about the potential of the aging population and the philosophy of active aging.</w:t>
      </w:r>
    </w:p>
    <w:p w14:paraId="127804D5" w14:textId="77777777" w:rsidR="00C12917" w:rsidRPr="00A12212" w:rsidRDefault="00C12917" w:rsidP="00077ACA">
      <w:pPr>
        <w:widowControl w:val="0"/>
        <w:autoSpaceDE w:val="0"/>
        <w:autoSpaceDN w:val="0"/>
        <w:adjustRightInd w:val="0"/>
        <w:spacing w:line="276" w:lineRule="auto"/>
        <w:ind w:left="720"/>
        <w:rPr>
          <w:rFonts w:asciiTheme="majorHAnsi" w:hAnsiTheme="majorHAnsi" w:cs="Arial"/>
          <w:color w:val="000000" w:themeColor="text1"/>
          <w:lang w:val="en"/>
        </w:rPr>
      </w:pPr>
    </w:p>
    <w:p w14:paraId="215E2C2F" w14:textId="798823A7"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Implement interdisciplinary partnerships with the goal of enhancing the functional abilities of older adults by teaming with professionals in medicine, fitness, therapy, recreation and life engagement to coordinate approaches to maintaining abilities.</w:t>
      </w:r>
    </w:p>
    <w:p w14:paraId="34D1D886"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716C5129" w14:textId="24302D48"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Educat</w:t>
      </w:r>
      <w:r w:rsidR="00D46CC6" w:rsidRPr="00A12212">
        <w:rPr>
          <w:rFonts w:asciiTheme="majorHAnsi" w:hAnsiTheme="majorHAnsi" w:cs="Arial"/>
          <w:color w:val="000000" w:themeColor="text1"/>
          <w:lang w:val="en"/>
        </w:rPr>
        <w:t>e</w:t>
      </w:r>
      <w:r w:rsidRPr="00A12212">
        <w:rPr>
          <w:rFonts w:asciiTheme="majorHAnsi" w:hAnsiTheme="majorHAnsi" w:cs="Arial"/>
          <w:color w:val="000000" w:themeColor="text1"/>
          <w:lang w:val="en"/>
        </w:rPr>
        <w:t xml:space="preserve"> older adults on how their lifestyle choices (diets, pursuits, physical, </w:t>
      </w:r>
      <w:r w:rsidRPr="00A12212">
        <w:rPr>
          <w:rFonts w:asciiTheme="majorHAnsi" w:hAnsiTheme="majorHAnsi" w:cs="Arial"/>
          <w:color w:val="000000" w:themeColor="text1"/>
          <w:lang w:val="en"/>
        </w:rPr>
        <w:lastRenderedPageBreak/>
        <w:t xml:space="preserve">social and spiritual activities) affect their functioning and feelings of well-being. </w:t>
      </w:r>
    </w:p>
    <w:p w14:paraId="637292D8"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3D785989" w14:textId="7DF44EC3"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Along with healthcare and physical activity, mak</w:t>
      </w:r>
      <w:r w:rsidR="00D46CC6" w:rsidRPr="00A12212">
        <w:rPr>
          <w:rFonts w:asciiTheme="majorHAnsi" w:hAnsiTheme="majorHAnsi" w:cs="Arial"/>
          <w:color w:val="000000" w:themeColor="text1"/>
          <w:lang w:val="en"/>
        </w:rPr>
        <w:t>e</w:t>
      </w:r>
      <w:r w:rsidRPr="00A12212">
        <w:rPr>
          <w:rFonts w:asciiTheme="majorHAnsi" w:hAnsiTheme="majorHAnsi" w:cs="Arial"/>
          <w:color w:val="000000" w:themeColor="text1"/>
          <w:lang w:val="en"/>
        </w:rPr>
        <w:t xml:space="preserve"> evidence-based nutrition part of the physical dimension of wellness for preventing or managing chronic conditions while fueling functional ability.</w:t>
      </w:r>
    </w:p>
    <w:p w14:paraId="4D0FBA48" w14:textId="77777777" w:rsidR="00C12917" w:rsidRPr="00A12212" w:rsidRDefault="00C12917" w:rsidP="00077ACA">
      <w:pPr>
        <w:widowControl w:val="0"/>
        <w:autoSpaceDE w:val="0"/>
        <w:autoSpaceDN w:val="0"/>
        <w:adjustRightInd w:val="0"/>
        <w:spacing w:line="276" w:lineRule="auto"/>
        <w:ind w:left="720"/>
        <w:rPr>
          <w:rFonts w:asciiTheme="majorHAnsi" w:hAnsiTheme="majorHAnsi" w:cs="Arial"/>
          <w:color w:val="000000" w:themeColor="text1"/>
          <w:lang w:val="en"/>
        </w:rPr>
      </w:pPr>
    </w:p>
    <w:p w14:paraId="6F6A2A01" w14:textId="2FA1C902"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Encourag</w:t>
      </w:r>
      <w:r w:rsidR="00D46CC6" w:rsidRPr="00A12212">
        <w:rPr>
          <w:rFonts w:asciiTheme="majorHAnsi" w:hAnsiTheme="majorHAnsi" w:cs="Arial"/>
          <w:color w:val="000000" w:themeColor="text1"/>
          <w:lang w:val="en"/>
        </w:rPr>
        <w:t>e</w:t>
      </w:r>
      <w:r w:rsidRPr="00A12212">
        <w:rPr>
          <w:rFonts w:asciiTheme="majorHAnsi" w:hAnsiTheme="majorHAnsi" w:cs="Arial"/>
          <w:color w:val="000000" w:themeColor="text1"/>
          <w:lang w:val="en"/>
        </w:rPr>
        <w:t xml:space="preserve"> older adults to participate to the best of their abilities in formal and informal opportunities within the dimensions of wellness.</w:t>
      </w:r>
    </w:p>
    <w:p w14:paraId="56DA5E00"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125506BC" w14:textId="3E314FCE" w:rsidR="00C12917" w:rsidRPr="00A12212" w:rsidRDefault="00D46CC6"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Adapt</w:t>
      </w:r>
      <w:r w:rsidR="00C12917" w:rsidRPr="00A12212">
        <w:rPr>
          <w:rFonts w:asciiTheme="majorHAnsi" w:hAnsiTheme="majorHAnsi" w:cs="Arial"/>
          <w:color w:val="000000" w:themeColor="text1"/>
          <w:lang w:val="en"/>
        </w:rPr>
        <w:t xml:space="preserve"> </w:t>
      </w:r>
      <w:r w:rsidR="009530D0" w:rsidRPr="00A12212">
        <w:rPr>
          <w:rFonts w:asciiTheme="majorHAnsi" w:hAnsiTheme="majorHAnsi" w:cs="Arial"/>
          <w:color w:val="000000" w:themeColor="text1"/>
          <w:lang w:val="en"/>
        </w:rPr>
        <w:t xml:space="preserve">indoor and outdoor </w:t>
      </w:r>
      <w:r w:rsidR="00C12917" w:rsidRPr="00A12212">
        <w:rPr>
          <w:rFonts w:asciiTheme="majorHAnsi" w:hAnsiTheme="majorHAnsi" w:cs="Arial"/>
          <w:color w:val="000000" w:themeColor="text1"/>
          <w:lang w:val="en"/>
        </w:rPr>
        <w:t>environments to</w:t>
      </w:r>
      <w:r w:rsidR="009530D0" w:rsidRPr="00A12212">
        <w:rPr>
          <w:rFonts w:asciiTheme="majorHAnsi" w:hAnsiTheme="majorHAnsi" w:cs="Arial"/>
          <w:color w:val="000000" w:themeColor="text1"/>
          <w:lang w:val="en"/>
        </w:rPr>
        <w:t xml:space="preserve"> meet</w:t>
      </w:r>
      <w:r w:rsidR="00C12917" w:rsidRPr="00A12212">
        <w:rPr>
          <w:rFonts w:asciiTheme="majorHAnsi" w:hAnsiTheme="majorHAnsi" w:cs="Arial"/>
          <w:color w:val="000000" w:themeColor="text1"/>
          <w:lang w:val="en"/>
        </w:rPr>
        <w:t xml:space="preserve"> the needs and </w:t>
      </w:r>
      <w:r w:rsidR="009530D0" w:rsidRPr="00A12212">
        <w:rPr>
          <w:rFonts w:asciiTheme="majorHAnsi" w:hAnsiTheme="majorHAnsi" w:cs="Arial"/>
          <w:color w:val="000000" w:themeColor="text1"/>
          <w:lang w:val="en"/>
        </w:rPr>
        <w:t>preferenc</w:t>
      </w:r>
      <w:r w:rsidR="00C12917" w:rsidRPr="00A12212">
        <w:rPr>
          <w:rFonts w:asciiTheme="majorHAnsi" w:hAnsiTheme="majorHAnsi" w:cs="Arial"/>
          <w:color w:val="000000" w:themeColor="text1"/>
          <w:lang w:val="en"/>
        </w:rPr>
        <w:t>es of older adults.</w:t>
      </w:r>
    </w:p>
    <w:p w14:paraId="62F020E1"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312A35A0" w14:textId="57618A4B" w:rsidR="00C12917"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Provid</w:t>
      </w:r>
      <w:r w:rsidR="003864BB" w:rsidRPr="00A12212">
        <w:rPr>
          <w:rFonts w:asciiTheme="majorHAnsi" w:hAnsiTheme="majorHAnsi" w:cs="Arial"/>
          <w:color w:val="000000" w:themeColor="text1"/>
          <w:lang w:val="en"/>
        </w:rPr>
        <w:t>e</w:t>
      </w:r>
      <w:r w:rsidRPr="00A12212">
        <w:rPr>
          <w:rFonts w:asciiTheme="majorHAnsi" w:hAnsiTheme="majorHAnsi" w:cs="Arial"/>
          <w:color w:val="000000" w:themeColor="text1"/>
          <w:lang w:val="en"/>
        </w:rPr>
        <w:t xml:space="preserve"> opportunities for older adults to serve as active-aging role models and educators and help defeat negative perceptions of aging.</w:t>
      </w:r>
    </w:p>
    <w:p w14:paraId="3B580574"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3AD6142C" w14:textId="6F64CD59" w:rsidR="00C12917" w:rsidRPr="00A12212" w:rsidRDefault="003864BB" w:rsidP="00077ACA">
      <w:pPr>
        <w:widowControl w:val="0"/>
        <w:numPr>
          <w:ilvl w:val="0"/>
          <w:numId w:val="8"/>
        </w:numPr>
        <w:autoSpaceDE w:val="0"/>
        <w:autoSpaceDN w:val="0"/>
        <w:adjustRightInd w:val="0"/>
        <w:spacing w:line="276" w:lineRule="auto"/>
        <w:ind w:left="720" w:hanging="360"/>
        <w:rPr>
          <w:rFonts w:asciiTheme="majorHAnsi" w:hAnsiTheme="majorHAnsi" w:cs="Arial"/>
          <w:color w:val="000000" w:themeColor="text1"/>
          <w:lang w:val="en"/>
        </w:rPr>
      </w:pPr>
      <w:r w:rsidRPr="00A12212">
        <w:rPr>
          <w:rFonts w:asciiTheme="majorHAnsi" w:hAnsiTheme="majorHAnsi" w:cs="Arial"/>
          <w:color w:val="000000" w:themeColor="text1"/>
          <w:lang w:val="en"/>
        </w:rPr>
        <w:t>Continue to bring</w:t>
      </w:r>
      <w:r w:rsidR="00396201" w:rsidRPr="00A12212">
        <w:rPr>
          <w:rFonts w:asciiTheme="majorHAnsi" w:hAnsiTheme="majorHAnsi" w:cs="Arial"/>
          <w:color w:val="000000" w:themeColor="text1"/>
          <w:lang w:val="en"/>
        </w:rPr>
        <w:t xml:space="preserve"> the active-</w:t>
      </w:r>
      <w:r w:rsidR="00C12917" w:rsidRPr="00A12212">
        <w:rPr>
          <w:rFonts w:asciiTheme="majorHAnsi" w:hAnsiTheme="majorHAnsi" w:cs="Arial"/>
          <w:color w:val="000000" w:themeColor="text1"/>
          <w:lang w:val="en"/>
        </w:rPr>
        <w:t>aging philosophy and programming to people in all stages of cognitive and physical functioning, including long-term care.</w:t>
      </w:r>
    </w:p>
    <w:p w14:paraId="41D0BE71" w14:textId="77777777" w:rsidR="00C12917" w:rsidRPr="00A12212" w:rsidRDefault="00C12917" w:rsidP="00077ACA">
      <w:pPr>
        <w:widowControl w:val="0"/>
        <w:autoSpaceDE w:val="0"/>
        <w:autoSpaceDN w:val="0"/>
        <w:adjustRightInd w:val="0"/>
        <w:spacing w:line="276" w:lineRule="auto"/>
        <w:rPr>
          <w:rFonts w:asciiTheme="majorHAnsi" w:hAnsiTheme="majorHAnsi" w:cs="Arial"/>
          <w:color w:val="000000" w:themeColor="text1"/>
          <w:lang w:val="en"/>
        </w:rPr>
      </w:pPr>
    </w:p>
    <w:p w14:paraId="72A365B1" w14:textId="0926D010" w:rsidR="00BB2DBD"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Verdana"/>
          <w:bCs/>
          <w:color w:val="000000" w:themeColor="text1"/>
        </w:rPr>
      </w:pPr>
      <w:r w:rsidRPr="00A12212">
        <w:rPr>
          <w:rFonts w:asciiTheme="majorHAnsi" w:hAnsiTheme="majorHAnsi" w:cs="Arial"/>
          <w:color w:val="000000" w:themeColor="text1"/>
          <w:lang w:val="en"/>
        </w:rPr>
        <w:t>Partner with researchers and professors to encourage studies on programs that enhance the functi</w:t>
      </w:r>
      <w:r w:rsidR="00BB2DBD" w:rsidRPr="00A12212">
        <w:rPr>
          <w:rFonts w:asciiTheme="majorHAnsi" w:hAnsiTheme="majorHAnsi" w:cs="Arial"/>
          <w:color w:val="000000" w:themeColor="text1"/>
          <w:lang w:val="en"/>
        </w:rPr>
        <w:t>onal abilities of older adults.</w:t>
      </w:r>
    </w:p>
    <w:p w14:paraId="50EB5345" w14:textId="77777777" w:rsidR="00BB2DBD" w:rsidRPr="00A12212" w:rsidRDefault="00BB2DBD" w:rsidP="00077ACA">
      <w:pPr>
        <w:widowControl w:val="0"/>
        <w:autoSpaceDE w:val="0"/>
        <w:autoSpaceDN w:val="0"/>
        <w:adjustRightInd w:val="0"/>
        <w:spacing w:line="276" w:lineRule="auto"/>
        <w:rPr>
          <w:rFonts w:asciiTheme="majorHAnsi" w:hAnsiTheme="majorHAnsi" w:cs="Arial"/>
          <w:color w:val="000000" w:themeColor="text1"/>
          <w:lang w:val="en"/>
        </w:rPr>
      </w:pPr>
    </w:p>
    <w:p w14:paraId="3D8A9020" w14:textId="34AF496B" w:rsidR="005839EF" w:rsidRPr="00A12212" w:rsidRDefault="00C12917" w:rsidP="00077ACA">
      <w:pPr>
        <w:widowControl w:val="0"/>
        <w:numPr>
          <w:ilvl w:val="0"/>
          <w:numId w:val="8"/>
        </w:numPr>
        <w:autoSpaceDE w:val="0"/>
        <w:autoSpaceDN w:val="0"/>
        <w:adjustRightInd w:val="0"/>
        <w:spacing w:line="276" w:lineRule="auto"/>
        <w:ind w:left="720" w:hanging="360"/>
        <w:rPr>
          <w:rFonts w:asciiTheme="majorHAnsi" w:hAnsiTheme="majorHAnsi" w:cs="Verdana"/>
          <w:bCs/>
          <w:color w:val="000000" w:themeColor="text1"/>
        </w:rPr>
      </w:pPr>
      <w:r w:rsidRPr="00A12212">
        <w:rPr>
          <w:rFonts w:asciiTheme="majorHAnsi" w:hAnsiTheme="majorHAnsi" w:cs="Arial"/>
          <w:color w:val="000000" w:themeColor="text1"/>
          <w:lang w:val="en"/>
        </w:rPr>
        <w:t>Advis</w:t>
      </w:r>
      <w:r w:rsidR="00396201" w:rsidRPr="00A12212">
        <w:rPr>
          <w:rFonts w:asciiTheme="majorHAnsi" w:hAnsiTheme="majorHAnsi" w:cs="Arial"/>
          <w:color w:val="000000" w:themeColor="text1"/>
          <w:lang w:val="en"/>
        </w:rPr>
        <w:t>e</w:t>
      </w:r>
      <w:r w:rsidRPr="00A12212">
        <w:rPr>
          <w:rFonts w:asciiTheme="majorHAnsi" w:hAnsiTheme="majorHAnsi" w:cs="Arial"/>
          <w:color w:val="000000" w:themeColor="text1"/>
          <w:lang w:val="en"/>
        </w:rPr>
        <w:t xml:space="preserve"> product manufacturers and service providers on how they can design, develop and deliver products and services designed for older adults of all ages and abilities.</w:t>
      </w:r>
    </w:p>
    <w:p w14:paraId="43A0567A" w14:textId="77777777" w:rsidR="00396201" w:rsidRPr="00A12212" w:rsidRDefault="00396201" w:rsidP="00077ACA">
      <w:pPr>
        <w:widowControl w:val="0"/>
        <w:autoSpaceDE w:val="0"/>
        <w:autoSpaceDN w:val="0"/>
        <w:adjustRightInd w:val="0"/>
        <w:spacing w:line="276" w:lineRule="auto"/>
        <w:rPr>
          <w:rFonts w:asciiTheme="majorHAnsi" w:hAnsiTheme="majorHAnsi" w:cs="Verdana"/>
          <w:bCs/>
          <w:color w:val="000000" w:themeColor="text1"/>
        </w:rPr>
      </w:pPr>
    </w:p>
    <w:p w14:paraId="07C7E090" w14:textId="4A697B13" w:rsidR="005839EF" w:rsidRPr="00A12212" w:rsidRDefault="00D028FC" w:rsidP="00077ACA">
      <w:pPr>
        <w:widowControl w:val="0"/>
        <w:autoSpaceDE w:val="0"/>
        <w:autoSpaceDN w:val="0"/>
        <w:adjustRightInd w:val="0"/>
        <w:spacing w:line="276" w:lineRule="auto"/>
        <w:rPr>
          <w:rFonts w:asciiTheme="majorHAnsi" w:hAnsiTheme="majorHAnsi" w:cs="Verdana"/>
          <w:color w:val="000000" w:themeColor="text1"/>
        </w:rPr>
      </w:pPr>
      <w:r w:rsidRPr="00A12212">
        <w:rPr>
          <w:rFonts w:asciiTheme="majorHAnsi" w:hAnsiTheme="majorHAnsi" w:cs="Verdana"/>
          <w:bCs/>
          <w:color w:val="000000" w:themeColor="text1"/>
        </w:rPr>
        <w:t>The entire</w:t>
      </w:r>
      <w:r w:rsidR="00AB13FA" w:rsidRPr="00A12212">
        <w:rPr>
          <w:rFonts w:asciiTheme="majorHAnsi" w:hAnsiTheme="majorHAnsi" w:cs="Verdana"/>
          <w:bCs/>
          <w:color w:val="000000" w:themeColor="text1"/>
        </w:rPr>
        <w:t xml:space="preserve"> </w:t>
      </w:r>
      <w:r w:rsidRPr="00A12212">
        <w:rPr>
          <w:rFonts w:asciiTheme="majorHAnsi" w:hAnsiTheme="majorHAnsi" w:cs="Verdana"/>
          <w:bCs/>
          <w:color w:val="000000" w:themeColor="text1"/>
        </w:rPr>
        <w:t>ICAA Call to Action and detailed</w:t>
      </w:r>
      <w:r w:rsidR="00AB13FA" w:rsidRPr="00A12212">
        <w:rPr>
          <w:rFonts w:asciiTheme="majorHAnsi" w:hAnsiTheme="majorHAnsi" w:cs="Verdana"/>
          <w:bCs/>
          <w:color w:val="000000" w:themeColor="text1"/>
        </w:rPr>
        <w:t xml:space="preserve"> action steps will be published in the top industry publication, the </w:t>
      </w:r>
      <w:r w:rsidR="00AB13FA" w:rsidRPr="00A12212">
        <w:rPr>
          <w:rFonts w:asciiTheme="majorHAnsi" w:hAnsiTheme="majorHAnsi" w:cs="Verdana"/>
          <w:bCs/>
          <w:i/>
          <w:color w:val="000000" w:themeColor="text1"/>
        </w:rPr>
        <w:t>Journal on Active Aging</w:t>
      </w:r>
      <w:r w:rsidR="00496BD7" w:rsidRPr="00A12212">
        <w:rPr>
          <w:rFonts w:asciiTheme="majorHAnsi" w:hAnsiTheme="majorHAnsi" w:cs="Verdana"/>
          <w:bCs/>
          <w:color w:val="000000" w:themeColor="text1"/>
        </w:rPr>
        <w:t>,</w:t>
      </w:r>
      <w:r w:rsidR="00A24C45" w:rsidRPr="00A12212">
        <w:rPr>
          <w:rFonts w:asciiTheme="majorHAnsi" w:hAnsiTheme="majorHAnsi" w:cs="Verdana"/>
          <w:bCs/>
          <w:color w:val="000000" w:themeColor="text1"/>
        </w:rPr>
        <w:t xml:space="preserve"> as part of the September/October 2016 issue</w:t>
      </w:r>
      <w:r w:rsidR="00AB13FA" w:rsidRPr="00A12212">
        <w:rPr>
          <w:rFonts w:asciiTheme="majorHAnsi" w:hAnsiTheme="majorHAnsi" w:cs="Verdana"/>
          <w:bCs/>
          <w:color w:val="000000" w:themeColor="text1"/>
        </w:rPr>
        <w:t xml:space="preserve">. </w:t>
      </w:r>
      <w:r w:rsidR="00417F26" w:rsidRPr="00A12212">
        <w:rPr>
          <w:rFonts w:asciiTheme="majorHAnsi" w:hAnsiTheme="majorHAnsi" w:cs="Verdana"/>
          <w:bCs/>
          <w:color w:val="000000" w:themeColor="text1"/>
        </w:rPr>
        <w:t xml:space="preserve">The ICAA Call to Action will also be available on the ICAA website: </w:t>
      </w:r>
      <w:r w:rsidR="005839EF" w:rsidRPr="00A12212">
        <w:rPr>
          <w:rFonts w:asciiTheme="majorHAnsi" w:hAnsiTheme="majorHAnsi" w:cs="Verdana"/>
          <w:color w:val="000000" w:themeColor="text1"/>
        </w:rPr>
        <w:t>http://www.icaa.cc/</w:t>
      </w:r>
    </w:p>
    <w:p w14:paraId="14D396D4" w14:textId="77777777" w:rsidR="005839EF" w:rsidRPr="00A12212" w:rsidRDefault="005839EF" w:rsidP="00077ACA">
      <w:pPr>
        <w:widowControl w:val="0"/>
        <w:autoSpaceDE w:val="0"/>
        <w:autoSpaceDN w:val="0"/>
        <w:adjustRightInd w:val="0"/>
        <w:spacing w:line="276" w:lineRule="auto"/>
        <w:rPr>
          <w:rFonts w:asciiTheme="majorHAnsi" w:hAnsiTheme="majorHAnsi" w:cs="Arial"/>
          <w:color w:val="000000" w:themeColor="text1"/>
        </w:rPr>
      </w:pPr>
    </w:p>
    <w:p w14:paraId="747C74A1" w14:textId="77777777" w:rsidR="00237A6D" w:rsidRPr="00A12212" w:rsidRDefault="00237A6D" w:rsidP="00077ACA">
      <w:pPr>
        <w:widowControl w:val="0"/>
        <w:autoSpaceDE w:val="0"/>
        <w:autoSpaceDN w:val="0"/>
        <w:adjustRightInd w:val="0"/>
        <w:spacing w:line="276" w:lineRule="auto"/>
        <w:rPr>
          <w:rFonts w:asciiTheme="majorHAnsi" w:hAnsiTheme="majorHAnsi" w:cs="Arial"/>
          <w:bCs/>
          <w:color w:val="000000" w:themeColor="text1"/>
        </w:rPr>
      </w:pPr>
    </w:p>
    <w:p w14:paraId="2B7E0003" w14:textId="626BB5A1" w:rsidR="00A12212" w:rsidRDefault="00A12212" w:rsidP="00077ACA">
      <w:pPr>
        <w:pStyle w:val="zoom"/>
        <w:spacing w:before="0" w:beforeAutospacing="0" w:after="0" w:afterAutospacing="0" w:line="276" w:lineRule="auto"/>
        <w:rPr>
          <w:rStyle w:val="Strong"/>
          <w:rFonts w:asciiTheme="majorHAnsi" w:hAnsiTheme="majorHAnsi"/>
          <w:color w:val="000000" w:themeColor="text1"/>
        </w:rPr>
      </w:pPr>
      <w:r>
        <w:rPr>
          <w:rStyle w:val="Strong"/>
          <w:rFonts w:asciiTheme="majorHAnsi" w:hAnsiTheme="majorHAnsi"/>
          <w:color w:val="000000" w:themeColor="text1"/>
        </w:rPr>
        <w:lastRenderedPageBreak/>
        <w:t>About (your company name and website)</w:t>
      </w:r>
    </w:p>
    <w:p w14:paraId="1986C622" w14:textId="77777777" w:rsidR="00A12212" w:rsidRDefault="00A12212" w:rsidP="00077ACA">
      <w:pPr>
        <w:pStyle w:val="zoom"/>
        <w:spacing w:before="0" w:beforeAutospacing="0" w:after="0" w:afterAutospacing="0" w:line="276" w:lineRule="auto"/>
        <w:rPr>
          <w:rStyle w:val="Strong"/>
          <w:rFonts w:asciiTheme="majorHAnsi" w:hAnsiTheme="majorHAnsi"/>
          <w:color w:val="000000" w:themeColor="text1"/>
        </w:rPr>
      </w:pPr>
    </w:p>
    <w:p w14:paraId="121EB073" w14:textId="63480B82" w:rsidR="00A12212" w:rsidRPr="00A12212" w:rsidRDefault="00A12212" w:rsidP="00077ACA">
      <w:pPr>
        <w:pStyle w:val="zoom"/>
        <w:spacing w:before="0" w:beforeAutospacing="0" w:after="0" w:afterAutospacing="0" w:line="276" w:lineRule="auto"/>
        <w:rPr>
          <w:rStyle w:val="Strong"/>
          <w:rFonts w:asciiTheme="majorHAnsi" w:hAnsiTheme="majorHAnsi"/>
          <w:color w:val="008000"/>
          <w:sz w:val="28"/>
          <w:szCs w:val="28"/>
        </w:rPr>
      </w:pPr>
      <w:r w:rsidRPr="00A12212">
        <w:rPr>
          <w:rStyle w:val="Strong"/>
          <w:rFonts w:asciiTheme="majorHAnsi" w:hAnsiTheme="majorHAnsi"/>
          <w:color w:val="008000"/>
          <w:sz w:val="28"/>
          <w:szCs w:val="28"/>
        </w:rPr>
        <w:t>Place description of your company, and list contact person.</w:t>
      </w:r>
    </w:p>
    <w:p w14:paraId="3E63E64C" w14:textId="77777777" w:rsidR="00A12212" w:rsidRDefault="00A12212" w:rsidP="00077ACA">
      <w:pPr>
        <w:pStyle w:val="zoom"/>
        <w:spacing w:before="0" w:beforeAutospacing="0" w:after="0" w:afterAutospacing="0" w:line="276" w:lineRule="auto"/>
        <w:rPr>
          <w:rStyle w:val="Strong"/>
          <w:rFonts w:asciiTheme="majorHAnsi" w:hAnsiTheme="majorHAnsi"/>
          <w:color w:val="000000" w:themeColor="text1"/>
        </w:rPr>
      </w:pPr>
    </w:p>
    <w:p w14:paraId="6B9B0622" w14:textId="77777777" w:rsidR="00077ACA" w:rsidRPr="00A12212" w:rsidRDefault="00077ACA" w:rsidP="00077ACA">
      <w:pPr>
        <w:pStyle w:val="zoom"/>
        <w:spacing w:before="0" w:beforeAutospacing="0" w:after="0" w:afterAutospacing="0" w:line="276" w:lineRule="auto"/>
        <w:rPr>
          <w:rFonts w:asciiTheme="majorHAnsi" w:hAnsiTheme="majorHAnsi"/>
          <w:color w:val="000000" w:themeColor="text1"/>
        </w:rPr>
      </w:pPr>
      <w:r w:rsidRPr="00A12212">
        <w:rPr>
          <w:rStyle w:val="Strong"/>
          <w:rFonts w:asciiTheme="majorHAnsi" w:hAnsiTheme="majorHAnsi"/>
          <w:color w:val="000000" w:themeColor="text1"/>
        </w:rPr>
        <w:t>About the International Council on Active Aging (ICAA)</w:t>
      </w:r>
    </w:p>
    <w:p w14:paraId="58DD85AE" w14:textId="4FBAF9A3" w:rsidR="00417F26" w:rsidRPr="00A12212" w:rsidRDefault="00417F26" w:rsidP="00077ACA">
      <w:pPr>
        <w:pStyle w:val="zoom"/>
        <w:spacing w:before="0" w:beforeAutospacing="0" w:after="0" w:afterAutospacing="0" w:line="276" w:lineRule="auto"/>
        <w:rPr>
          <w:rFonts w:asciiTheme="majorHAnsi" w:hAnsiTheme="majorHAnsi"/>
          <w:color w:val="000000" w:themeColor="text1"/>
        </w:rPr>
      </w:pPr>
      <w:r w:rsidRPr="00A12212">
        <w:rPr>
          <w:rFonts w:asciiTheme="majorHAnsi" w:hAnsiTheme="majorHAnsi"/>
          <w:color w:val="000000" w:themeColor="text1"/>
        </w:rPr>
        <w:t>www.icaa.cc</w:t>
      </w:r>
    </w:p>
    <w:p w14:paraId="455E5A4C" w14:textId="77777777" w:rsidR="00417F26" w:rsidRPr="00A12212" w:rsidRDefault="00417F26" w:rsidP="00077ACA">
      <w:pPr>
        <w:pStyle w:val="zoom"/>
        <w:spacing w:before="0" w:beforeAutospacing="0" w:after="0" w:afterAutospacing="0" w:line="276" w:lineRule="auto"/>
        <w:rPr>
          <w:rFonts w:asciiTheme="majorHAnsi" w:hAnsiTheme="majorHAnsi"/>
          <w:color w:val="000000" w:themeColor="text1"/>
        </w:rPr>
      </w:pPr>
    </w:p>
    <w:p w14:paraId="35473FE3" w14:textId="4E368565" w:rsidR="00077ACA" w:rsidRPr="00A12212" w:rsidRDefault="00077ACA" w:rsidP="00077ACA">
      <w:pPr>
        <w:pStyle w:val="zoom"/>
        <w:spacing w:before="0" w:beforeAutospacing="0" w:after="0" w:afterAutospacing="0" w:line="276" w:lineRule="auto"/>
        <w:rPr>
          <w:rFonts w:asciiTheme="majorHAnsi" w:hAnsiTheme="majorHAnsi"/>
          <w:color w:val="000000" w:themeColor="text1"/>
        </w:rPr>
      </w:pPr>
      <w:r w:rsidRPr="00A12212">
        <w:rPr>
          <w:rFonts w:asciiTheme="majorHAnsi" w:hAnsiTheme="majorHAnsi"/>
          <w:color w:val="000000" w:themeColor="text1"/>
        </w:rPr>
        <w:t>ICAA, a professional association that leads, connects and defines the active-aging industry, supports professionals who develop wellness facilities, programs and services for adults over 50. The association is focused on active aging - an approach to aging that helps older adults live life as fully as possible within all dimensions of wellness - and provides its members with education, information, resources and tools. As an active-aging educator and advocate, ICAA h</w:t>
      </w:r>
      <w:bookmarkStart w:id="0" w:name="_GoBack"/>
      <w:bookmarkEnd w:id="0"/>
      <w:r w:rsidRPr="00A12212">
        <w:rPr>
          <w:rFonts w:asciiTheme="majorHAnsi" w:hAnsiTheme="majorHAnsi"/>
          <w:color w:val="000000" w:themeColor="text1"/>
        </w:rPr>
        <w:t xml:space="preserve">as advised numerous organizations and governmental bodies, including the US Administration on Aging, </w:t>
      </w:r>
      <w:r w:rsidR="00173880" w:rsidRPr="00A12212">
        <w:rPr>
          <w:rFonts w:asciiTheme="majorHAnsi" w:hAnsiTheme="majorHAnsi"/>
          <w:color w:val="000000" w:themeColor="text1"/>
        </w:rPr>
        <w:t xml:space="preserve">the National Institute on Aging, </w:t>
      </w:r>
      <w:r w:rsidRPr="00A12212">
        <w:rPr>
          <w:rFonts w:asciiTheme="majorHAnsi" w:hAnsiTheme="majorHAnsi"/>
          <w:color w:val="000000" w:themeColor="text1"/>
        </w:rPr>
        <w:t>the US Department of Health and Human Services, Canada's Special Senate Committee on Aging, and the British Columbia ministries of Health and Healthy Living and Sport.</w:t>
      </w:r>
    </w:p>
    <w:p w14:paraId="4BA37572" w14:textId="77777777" w:rsidR="00417F26" w:rsidRPr="00A12212" w:rsidRDefault="00417F26" w:rsidP="00077ACA">
      <w:pPr>
        <w:pStyle w:val="zoom"/>
        <w:spacing w:before="0" w:beforeAutospacing="0" w:after="0" w:afterAutospacing="0" w:line="276" w:lineRule="auto"/>
        <w:rPr>
          <w:rFonts w:asciiTheme="majorHAnsi" w:hAnsiTheme="majorHAnsi"/>
          <w:color w:val="000000" w:themeColor="text1"/>
        </w:rPr>
      </w:pPr>
    </w:p>
    <w:p w14:paraId="096AB2EC" w14:textId="77777777" w:rsidR="00077ACA" w:rsidRPr="00A12212" w:rsidRDefault="00077ACA" w:rsidP="00077ACA">
      <w:pPr>
        <w:pStyle w:val="zoom"/>
        <w:spacing w:before="0" w:beforeAutospacing="0" w:after="0" w:afterAutospacing="0" w:line="276" w:lineRule="auto"/>
        <w:rPr>
          <w:rFonts w:asciiTheme="majorHAnsi" w:hAnsiTheme="majorHAnsi"/>
          <w:color w:val="000000" w:themeColor="text1"/>
        </w:rPr>
      </w:pPr>
      <w:r w:rsidRPr="00A12212">
        <w:rPr>
          <w:rFonts w:asciiTheme="majorHAnsi" w:hAnsiTheme="majorHAnsi"/>
          <w:color w:val="000000" w:themeColor="text1"/>
        </w:rPr>
        <w:t>For more information or questions:</w:t>
      </w:r>
      <w:r w:rsidRPr="00A12212">
        <w:rPr>
          <w:rFonts w:asciiTheme="majorHAnsi" w:hAnsiTheme="majorHAnsi"/>
          <w:color w:val="000000" w:themeColor="text1"/>
        </w:rPr>
        <w:br/>
        <w:t>Contact: Colin Milner, CEO, ICAA</w:t>
      </w:r>
      <w:r w:rsidRPr="00A12212">
        <w:rPr>
          <w:rFonts w:asciiTheme="majorHAnsi" w:hAnsiTheme="majorHAnsi"/>
          <w:color w:val="000000" w:themeColor="text1"/>
        </w:rPr>
        <w:br/>
        <w:t>Toll-free: 1-866-335-9777 (North America)</w:t>
      </w:r>
      <w:r w:rsidRPr="00A12212">
        <w:rPr>
          <w:rFonts w:asciiTheme="majorHAnsi" w:hAnsiTheme="majorHAnsi"/>
          <w:color w:val="000000" w:themeColor="text1"/>
        </w:rPr>
        <w:br/>
        <w:t>Telephone: 604-734-4466; cell: 604-763-4595</w:t>
      </w:r>
      <w:r w:rsidRPr="00A12212">
        <w:rPr>
          <w:rFonts w:asciiTheme="majorHAnsi" w:hAnsiTheme="majorHAnsi"/>
          <w:color w:val="000000" w:themeColor="text1"/>
        </w:rPr>
        <w:br/>
      </w:r>
      <w:r w:rsidR="00F66A14" w:rsidRPr="00A12212">
        <w:rPr>
          <w:rFonts w:asciiTheme="majorHAnsi" w:hAnsiTheme="majorHAnsi"/>
        </w:rPr>
        <w:fldChar w:fldCharType="begin"/>
      </w:r>
      <w:r w:rsidR="00F66A14" w:rsidRPr="00A12212">
        <w:rPr>
          <w:rFonts w:asciiTheme="majorHAnsi" w:hAnsiTheme="majorHAnsi"/>
        </w:rPr>
        <w:instrText xml:space="preserve"> HYPERLINK "mailto:colinmilner@icaa.cc" \t "_blank" </w:instrText>
      </w:r>
      <w:r w:rsidR="00F66A14" w:rsidRPr="00A12212">
        <w:rPr>
          <w:rFonts w:asciiTheme="majorHAnsi" w:hAnsiTheme="majorHAnsi"/>
        </w:rPr>
        <w:fldChar w:fldCharType="separate"/>
      </w:r>
      <w:r w:rsidRPr="00A12212">
        <w:rPr>
          <w:rStyle w:val="Hyperlink"/>
          <w:rFonts w:asciiTheme="majorHAnsi" w:hAnsiTheme="majorHAnsi"/>
          <w:color w:val="000000" w:themeColor="text1"/>
        </w:rPr>
        <w:t>colinmilner@icaa.cc</w:t>
      </w:r>
      <w:r w:rsidR="00F66A14" w:rsidRPr="00A12212">
        <w:rPr>
          <w:rStyle w:val="Hyperlink"/>
          <w:rFonts w:asciiTheme="majorHAnsi" w:hAnsiTheme="majorHAnsi"/>
          <w:color w:val="000000" w:themeColor="text1"/>
        </w:rPr>
        <w:fldChar w:fldCharType="end"/>
      </w:r>
    </w:p>
    <w:p w14:paraId="23FDFC38" w14:textId="77777777" w:rsidR="00077ACA" w:rsidRDefault="00077ACA" w:rsidP="00077ACA">
      <w:pPr>
        <w:widowControl w:val="0"/>
        <w:autoSpaceDE w:val="0"/>
        <w:autoSpaceDN w:val="0"/>
        <w:adjustRightInd w:val="0"/>
        <w:spacing w:line="276" w:lineRule="auto"/>
        <w:rPr>
          <w:rFonts w:asciiTheme="majorHAnsi" w:hAnsiTheme="majorHAnsi" w:cs="Arial"/>
          <w:bCs/>
          <w:color w:val="000000" w:themeColor="text1"/>
        </w:rPr>
      </w:pPr>
    </w:p>
    <w:p w14:paraId="60F82A5C" w14:textId="77777777" w:rsidR="00A12212" w:rsidRPr="00A12212" w:rsidRDefault="00A12212" w:rsidP="00077ACA">
      <w:pPr>
        <w:widowControl w:val="0"/>
        <w:autoSpaceDE w:val="0"/>
        <w:autoSpaceDN w:val="0"/>
        <w:adjustRightInd w:val="0"/>
        <w:spacing w:line="276" w:lineRule="auto"/>
        <w:rPr>
          <w:rFonts w:asciiTheme="majorHAnsi" w:hAnsiTheme="majorHAnsi" w:cs="Arial"/>
          <w:bCs/>
          <w:color w:val="000000" w:themeColor="text1"/>
        </w:rPr>
      </w:pPr>
    </w:p>
    <w:p w14:paraId="6593498F" w14:textId="77777777" w:rsidR="002B6E59" w:rsidRPr="00A12212" w:rsidRDefault="002B6E59" w:rsidP="00077ACA">
      <w:pPr>
        <w:widowControl w:val="0"/>
        <w:autoSpaceDE w:val="0"/>
        <w:autoSpaceDN w:val="0"/>
        <w:adjustRightInd w:val="0"/>
        <w:spacing w:line="276" w:lineRule="auto"/>
        <w:rPr>
          <w:rFonts w:asciiTheme="majorHAnsi" w:hAnsiTheme="majorHAnsi" w:cs="Arial"/>
          <w:bCs/>
          <w:color w:val="000000" w:themeColor="text1"/>
        </w:rPr>
      </w:pPr>
    </w:p>
    <w:p w14:paraId="051C0BBE" w14:textId="77777777" w:rsidR="002B6E59" w:rsidRPr="00A12212" w:rsidRDefault="002B6E59" w:rsidP="00077ACA">
      <w:pPr>
        <w:widowControl w:val="0"/>
        <w:autoSpaceDE w:val="0"/>
        <w:autoSpaceDN w:val="0"/>
        <w:adjustRightInd w:val="0"/>
        <w:spacing w:line="276" w:lineRule="auto"/>
        <w:rPr>
          <w:rFonts w:asciiTheme="majorHAnsi" w:hAnsiTheme="majorHAnsi" w:cs="Arial"/>
          <w:bCs/>
          <w:color w:val="000000" w:themeColor="text1"/>
        </w:rPr>
      </w:pPr>
    </w:p>
    <w:p w14:paraId="1FFB383D" w14:textId="77777777" w:rsidR="003432C4" w:rsidRPr="00447657" w:rsidRDefault="00EE4FBD" w:rsidP="00077ACA">
      <w:pPr>
        <w:widowControl w:val="0"/>
        <w:autoSpaceDE w:val="0"/>
        <w:autoSpaceDN w:val="0"/>
        <w:adjustRightInd w:val="0"/>
        <w:spacing w:line="276" w:lineRule="auto"/>
        <w:jc w:val="center"/>
        <w:rPr>
          <w:rFonts w:ascii="Verdana" w:hAnsi="Verdana" w:cs="Arial"/>
          <w:color w:val="000000" w:themeColor="text1"/>
          <w:sz w:val="20"/>
          <w:szCs w:val="20"/>
        </w:rPr>
      </w:pPr>
      <w:r w:rsidRPr="00447657">
        <w:rPr>
          <w:rFonts w:ascii="Verdana" w:hAnsi="Verdana" w:cs="Arial"/>
          <w:bCs/>
          <w:color w:val="000000" w:themeColor="text1"/>
          <w:sz w:val="20"/>
          <w:szCs w:val="20"/>
        </w:rPr>
        <w:t>- 30 -</w:t>
      </w:r>
    </w:p>
    <w:sectPr w:rsidR="003432C4" w:rsidRPr="00447657" w:rsidSect="005D5702">
      <w:headerReference w:type="default" r:id="rId8"/>
      <w:footerReference w:type="even" r:id="rId9"/>
      <w:footerReference w:type="default" r:id="rId10"/>
      <w:pgSz w:w="12240" w:h="15840"/>
      <w:pgMar w:top="3780" w:right="1800" w:bottom="1354" w:left="1800"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B29FE" w14:textId="77777777" w:rsidR="008F17D8" w:rsidRDefault="008F17D8">
      <w:r>
        <w:separator/>
      </w:r>
    </w:p>
  </w:endnote>
  <w:endnote w:type="continuationSeparator" w:id="0">
    <w:p w14:paraId="5E76D5A7" w14:textId="77777777" w:rsidR="008F17D8" w:rsidRDefault="008F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52A13" w14:textId="77777777" w:rsidR="00A23C28" w:rsidRDefault="00A23C28" w:rsidP="00970A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EBE575" w14:textId="77777777" w:rsidR="00A23C28" w:rsidRDefault="00A23C2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D9A5C" w14:textId="77777777" w:rsidR="00A23C28" w:rsidRPr="00EE46B0" w:rsidRDefault="00A23C28" w:rsidP="00EE46B0">
    <w:pPr>
      <w:pStyle w:val="Footer"/>
      <w:framePr w:wrap="around" w:vAnchor="text" w:hAnchor="page" w:x="6121" w:y="-779"/>
      <w:rPr>
        <w:rStyle w:val="PageNumber"/>
      </w:rPr>
    </w:pPr>
    <w:r w:rsidRPr="00EE46B0">
      <w:rPr>
        <w:rStyle w:val="PageNumber"/>
        <w:sz w:val="16"/>
      </w:rPr>
      <w:fldChar w:fldCharType="begin"/>
    </w:r>
    <w:r w:rsidRPr="00EE46B0">
      <w:rPr>
        <w:rStyle w:val="PageNumber"/>
        <w:sz w:val="16"/>
      </w:rPr>
      <w:instrText xml:space="preserve">PAGE  </w:instrText>
    </w:r>
    <w:r w:rsidRPr="00EE46B0">
      <w:rPr>
        <w:rStyle w:val="PageNumber"/>
        <w:sz w:val="16"/>
      </w:rPr>
      <w:fldChar w:fldCharType="separate"/>
    </w:r>
    <w:r w:rsidR="00F66A14">
      <w:rPr>
        <w:rStyle w:val="PageNumber"/>
        <w:noProof/>
        <w:sz w:val="16"/>
      </w:rPr>
      <w:t>4</w:t>
    </w:r>
    <w:r w:rsidRPr="00EE46B0">
      <w:rPr>
        <w:rStyle w:val="PageNumber"/>
        <w:sz w:val="16"/>
      </w:rPr>
      <w:fldChar w:fldCharType="end"/>
    </w:r>
  </w:p>
  <w:p w14:paraId="00C789F3" w14:textId="77777777" w:rsidR="00A23C28" w:rsidRDefault="00A23C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CC0BC" w14:textId="77777777" w:rsidR="008F17D8" w:rsidRDefault="008F17D8">
      <w:r>
        <w:separator/>
      </w:r>
    </w:p>
  </w:footnote>
  <w:footnote w:type="continuationSeparator" w:id="0">
    <w:p w14:paraId="74B954B0" w14:textId="77777777" w:rsidR="008F17D8" w:rsidRDefault="008F17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C5AFF" w14:textId="77777777" w:rsidR="00A23C28" w:rsidRDefault="00A23C28">
    <w:pPr>
      <w:pStyle w:val="Header"/>
    </w:pPr>
  </w:p>
  <w:p w14:paraId="410BBD62" w14:textId="77777777" w:rsidR="00A23C28" w:rsidRDefault="00A23C28">
    <w:pPr>
      <w:pStyle w:val="Header"/>
    </w:pPr>
  </w:p>
  <w:p w14:paraId="7A6D1CC8" w14:textId="77777777" w:rsidR="00A23C28" w:rsidRDefault="00A23C28">
    <w:pPr>
      <w:pStyle w:val="Header"/>
    </w:pPr>
    <w:r>
      <w:rPr>
        <w:noProof/>
      </w:rPr>
      <w:drawing>
        <wp:inline distT="0" distB="0" distL="0" distR="0" wp14:anchorId="7EE53AC9" wp14:editId="3B0D3BDD">
          <wp:extent cx="1574800" cy="838200"/>
          <wp:effectExtent l="25400" t="0" r="0" b="0"/>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1574800" cy="838200"/>
                  </a:xfrm>
                  <a:prstGeom prst="rect">
                    <a:avLst/>
                  </a:prstGeom>
                </pic:spPr>
              </pic:pic>
            </a:graphicData>
          </a:graphic>
        </wp:inline>
      </w:drawing>
    </w:r>
    <w:r>
      <w:tab/>
    </w:r>
    <w:r>
      <w:tab/>
    </w:r>
  </w:p>
  <w:p w14:paraId="46F63019" w14:textId="77777777" w:rsidR="00A23C28" w:rsidRDefault="00A23C28" w:rsidP="00EE46B0">
    <w:pPr>
      <w:pStyle w:val="Header"/>
      <w:rPr>
        <w:sz w:val="20"/>
      </w:rPr>
    </w:pPr>
  </w:p>
  <w:p w14:paraId="6DA00A44" w14:textId="77777777" w:rsidR="00A23C28" w:rsidRPr="00FE2CB0" w:rsidRDefault="00A23C28" w:rsidP="00EE46B0">
    <w:pPr>
      <w:pStyle w:val="Header"/>
      <w:rPr>
        <w:sz w:val="20"/>
      </w:rPr>
    </w:pPr>
  </w:p>
  <w:p w14:paraId="6A88DCAE" w14:textId="7563FCDE" w:rsidR="00A23C28" w:rsidRPr="00FE2CB0" w:rsidRDefault="00A23C28" w:rsidP="00D569BB">
    <w:pPr>
      <w:pStyle w:val="Header"/>
      <w:rPr>
        <w:sz w:val="20"/>
      </w:rPr>
    </w:pPr>
    <w:r w:rsidRPr="00FE2CB0">
      <w:rPr>
        <w:sz w:val="20"/>
      </w:rPr>
      <w:t xml:space="preserve">ICAA </w:t>
    </w:r>
    <w:r>
      <w:rPr>
        <w:sz w:val="20"/>
      </w:rPr>
      <w:t>news release: Decade of Healthy Aging (media)</w:t>
    </w:r>
  </w:p>
  <w:p w14:paraId="14193C35" w14:textId="491A8E38" w:rsidR="00A23C28" w:rsidRPr="00FE2CB0" w:rsidRDefault="00A12212" w:rsidP="00EE46B0">
    <w:pPr>
      <w:pStyle w:val="Header"/>
      <w:rPr>
        <w:sz w:val="20"/>
        <w:u w:val="single"/>
      </w:rPr>
    </w:pPr>
    <w:r>
      <w:rPr>
        <w:sz w:val="20"/>
        <w:u w:val="single"/>
      </w:rPr>
      <w:t xml:space="preserve">Supporters press release template </w:t>
    </w:r>
    <w:r w:rsidR="00A23C28" w:rsidRPr="00FE2CB0">
      <w:rPr>
        <w:sz w:val="20"/>
        <w:u w:val="single"/>
      </w:rPr>
      <w:tab/>
    </w:r>
    <w:r w:rsidR="00A23C28" w:rsidRPr="00FE2CB0">
      <w:rPr>
        <w:sz w:val="20"/>
        <w:u w:val="single"/>
      </w:rPr>
      <w:tab/>
    </w:r>
  </w:p>
  <w:p w14:paraId="27276BDC" w14:textId="77777777" w:rsidR="00A23C28" w:rsidRDefault="00A23C28" w:rsidP="00EE46B0">
    <w:pPr>
      <w:pStyle w:val="Header"/>
    </w:pPr>
  </w:p>
  <w:p w14:paraId="2E61B003" w14:textId="77777777" w:rsidR="00A23C28" w:rsidRDefault="00A23C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E8CDDC"/>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C2C5385"/>
    <w:multiLevelType w:val="hybridMultilevel"/>
    <w:tmpl w:val="D1DA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71207"/>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131457"/>
    <w:multiLevelType w:val="hybridMultilevel"/>
    <w:tmpl w:val="18AE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3413A"/>
    <w:multiLevelType w:val="hybridMultilevel"/>
    <w:tmpl w:val="6A18B1F2"/>
    <w:lvl w:ilvl="0" w:tplc="D4569AC2">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7D46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4"/>
  </w:num>
  <w:num w:numId="4">
    <w:abstractNumId w:val="7"/>
  </w:num>
  <w:num w:numId="5">
    <w:abstractNumId w:val="6"/>
  </w:num>
  <w:num w:numId="6">
    <w:abstractNumId w:val="3"/>
  </w:num>
  <w:num w:numId="7">
    <w:abstractNumId w:val="5"/>
  </w:num>
  <w:num w:numId="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7E"/>
    <w:rsid w:val="00003445"/>
    <w:rsid w:val="00010A61"/>
    <w:rsid w:val="0004009C"/>
    <w:rsid w:val="000530F0"/>
    <w:rsid w:val="00056D69"/>
    <w:rsid w:val="00067821"/>
    <w:rsid w:val="00067E7A"/>
    <w:rsid w:val="00077ACA"/>
    <w:rsid w:val="00086FCB"/>
    <w:rsid w:val="00094166"/>
    <w:rsid w:val="000957C8"/>
    <w:rsid w:val="00095A6A"/>
    <w:rsid w:val="000A103F"/>
    <w:rsid w:val="000C0063"/>
    <w:rsid w:val="000C6820"/>
    <w:rsid w:val="000C6CEC"/>
    <w:rsid w:val="000E17CB"/>
    <w:rsid w:val="000F09B3"/>
    <w:rsid w:val="000F17C7"/>
    <w:rsid w:val="000F7B13"/>
    <w:rsid w:val="00104FD3"/>
    <w:rsid w:val="001162C1"/>
    <w:rsid w:val="00127A00"/>
    <w:rsid w:val="00127F94"/>
    <w:rsid w:val="00140C45"/>
    <w:rsid w:val="00152370"/>
    <w:rsid w:val="00163858"/>
    <w:rsid w:val="001645BF"/>
    <w:rsid w:val="00166640"/>
    <w:rsid w:val="00171FF0"/>
    <w:rsid w:val="00173880"/>
    <w:rsid w:val="00174F77"/>
    <w:rsid w:val="0018366D"/>
    <w:rsid w:val="001921FA"/>
    <w:rsid w:val="001A2C55"/>
    <w:rsid w:val="001D097E"/>
    <w:rsid w:val="001D5C91"/>
    <w:rsid w:val="001E6EB2"/>
    <w:rsid w:val="001F3EE1"/>
    <w:rsid w:val="001F756A"/>
    <w:rsid w:val="002004FD"/>
    <w:rsid w:val="002039E2"/>
    <w:rsid w:val="0020477E"/>
    <w:rsid w:val="00207BE8"/>
    <w:rsid w:val="00214C6C"/>
    <w:rsid w:val="00235B04"/>
    <w:rsid w:val="00237A6D"/>
    <w:rsid w:val="002417B6"/>
    <w:rsid w:val="00241FE7"/>
    <w:rsid w:val="002478BF"/>
    <w:rsid w:val="00250AD3"/>
    <w:rsid w:val="00256E2B"/>
    <w:rsid w:val="0027506D"/>
    <w:rsid w:val="0028132B"/>
    <w:rsid w:val="00290283"/>
    <w:rsid w:val="002B5DBF"/>
    <w:rsid w:val="002B6E59"/>
    <w:rsid w:val="002C4AB4"/>
    <w:rsid w:val="002C5966"/>
    <w:rsid w:val="002D6D6F"/>
    <w:rsid w:val="002E4368"/>
    <w:rsid w:val="00302F7F"/>
    <w:rsid w:val="00310232"/>
    <w:rsid w:val="003378CD"/>
    <w:rsid w:val="003432C4"/>
    <w:rsid w:val="00347452"/>
    <w:rsid w:val="00372C3C"/>
    <w:rsid w:val="00380B98"/>
    <w:rsid w:val="00385F78"/>
    <w:rsid w:val="003864BB"/>
    <w:rsid w:val="00396201"/>
    <w:rsid w:val="003A42AF"/>
    <w:rsid w:val="003A6FDC"/>
    <w:rsid w:val="003B2368"/>
    <w:rsid w:val="003B7268"/>
    <w:rsid w:val="003C6BDF"/>
    <w:rsid w:val="003D3416"/>
    <w:rsid w:val="003D3C22"/>
    <w:rsid w:val="003D6F13"/>
    <w:rsid w:val="003F1DF3"/>
    <w:rsid w:val="004140D5"/>
    <w:rsid w:val="004160EC"/>
    <w:rsid w:val="00417F26"/>
    <w:rsid w:val="004304E2"/>
    <w:rsid w:val="00447657"/>
    <w:rsid w:val="00455869"/>
    <w:rsid w:val="004703FD"/>
    <w:rsid w:val="0048453E"/>
    <w:rsid w:val="00484E67"/>
    <w:rsid w:val="004925F4"/>
    <w:rsid w:val="00496BD7"/>
    <w:rsid w:val="004A2369"/>
    <w:rsid w:val="004B0FEF"/>
    <w:rsid w:val="004B3261"/>
    <w:rsid w:val="004D05E7"/>
    <w:rsid w:val="004E0E71"/>
    <w:rsid w:val="004F2051"/>
    <w:rsid w:val="004F4C81"/>
    <w:rsid w:val="004F5EB1"/>
    <w:rsid w:val="005158B1"/>
    <w:rsid w:val="00524A48"/>
    <w:rsid w:val="00533C31"/>
    <w:rsid w:val="00540471"/>
    <w:rsid w:val="0055689A"/>
    <w:rsid w:val="00557CDC"/>
    <w:rsid w:val="00575CFF"/>
    <w:rsid w:val="00583097"/>
    <w:rsid w:val="005839EF"/>
    <w:rsid w:val="005C0E98"/>
    <w:rsid w:val="005C1033"/>
    <w:rsid w:val="005C5BCF"/>
    <w:rsid w:val="005D5702"/>
    <w:rsid w:val="005D623C"/>
    <w:rsid w:val="005E0BAD"/>
    <w:rsid w:val="005E1EE3"/>
    <w:rsid w:val="005E7CC8"/>
    <w:rsid w:val="005F4FB1"/>
    <w:rsid w:val="00604CF2"/>
    <w:rsid w:val="006103B6"/>
    <w:rsid w:val="00614C1E"/>
    <w:rsid w:val="00633414"/>
    <w:rsid w:val="00633D5D"/>
    <w:rsid w:val="0064081C"/>
    <w:rsid w:val="00645383"/>
    <w:rsid w:val="00661AA7"/>
    <w:rsid w:val="0066629A"/>
    <w:rsid w:val="00672443"/>
    <w:rsid w:val="00677FF5"/>
    <w:rsid w:val="00684038"/>
    <w:rsid w:val="0068671B"/>
    <w:rsid w:val="006877FB"/>
    <w:rsid w:val="00690D29"/>
    <w:rsid w:val="006A02CC"/>
    <w:rsid w:val="006B4E8C"/>
    <w:rsid w:val="006B505F"/>
    <w:rsid w:val="006B7AA3"/>
    <w:rsid w:val="006B7B27"/>
    <w:rsid w:val="006C6AB8"/>
    <w:rsid w:val="006C78BE"/>
    <w:rsid w:val="006F138D"/>
    <w:rsid w:val="00707784"/>
    <w:rsid w:val="0071430D"/>
    <w:rsid w:val="0071567E"/>
    <w:rsid w:val="007242BD"/>
    <w:rsid w:val="00725A48"/>
    <w:rsid w:val="007323BC"/>
    <w:rsid w:val="00736E69"/>
    <w:rsid w:val="00741363"/>
    <w:rsid w:val="00742A21"/>
    <w:rsid w:val="00764513"/>
    <w:rsid w:val="00776EE3"/>
    <w:rsid w:val="00783A38"/>
    <w:rsid w:val="007B5EDD"/>
    <w:rsid w:val="007B5F50"/>
    <w:rsid w:val="007C6E03"/>
    <w:rsid w:val="007D25B7"/>
    <w:rsid w:val="007D6A13"/>
    <w:rsid w:val="007E4091"/>
    <w:rsid w:val="00825203"/>
    <w:rsid w:val="0083562E"/>
    <w:rsid w:val="008409F7"/>
    <w:rsid w:val="00840FED"/>
    <w:rsid w:val="008529A7"/>
    <w:rsid w:val="00873CB7"/>
    <w:rsid w:val="00873EFE"/>
    <w:rsid w:val="0087749A"/>
    <w:rsid w:val="00881877"/>
    <w:rsid w:val="00894262"/>
    <w:rsid w:val="0089445D"/>
    <w:rsid w:val="00894F6E"/>
    <w:rsid w:val="008A52F9"/>
    <w:rsid w:val="008B06FD"/>
    <w:rsid w:val="008B22EB"/>
    <w:rsid w:val="008C7B1A"/>
    <w:rsid w:val="008C7F8C"/>
    <w:rsid w:val="008D164E"/>
    <w:rsid w:val="008E0BC3"/>
    <w:rsid w:val="008E4668"/>
    <w:rsid w:val="008F17D8"/>
    <w:rsid w:val="00916BDE"/>
    <w:rsid w:val="00926CC1"/>
    <w:rsid w:val="00927BAD"/>
    <w:rsid w:val="00940859"/>
    <w:rsid w:val="009530D0"/>
    <w:rsid w:val="00960517"/>
    <w:rsid w:val="00962F06"/>
    <w:rsid w:val="0097030C"/>
    <w:rsid w:val="00970A14"/>
    <w:rsid w:val="009717E9"/>
    <w:rsid w:val="00984C96"/>
    <w:rsid w:val="0099432D"/>
    <w:rsid w:val="009A3713"/>
    <w:rsid w:val="009A38FA"/>
    <w:rsid w:val="009A3A04"/>
    <w:rsid w:val="009B347B"/>
    <w:rsid w:val="009D29DA"/>
    <w:rsid w:val="009D6642"/>
    <w:rsid w:val="009E09E8"/>
    <w:rsid w:val="009E7E7A"/>
    <w:rsid w:val="009F42C9"/>
    <w:rsid w:val="009F6365"/>
    <w:rsid w:val="009F725C"/>
    <w:rsid w:val="00A12212"/>
    <w:rsid w:val="00A136C4"/>
    <w:rsid w:val="00A175AB"/>
    <w:rsid w:val="00A218E8"/>
    <w:rsid w:val="00A23C28"/>
    <w:rsid w:val="00A24C45"/>
    <w:rsid w:val="00A359F6"/>
    <w:rsid w:val="00A407C1"/>
    <w:rsid w:val="00A418A1"/>
    <w:rsid w:val="00A41F2B"/>
    <w:rsid w:val="00A455E1"/>
    <w:rsid w:val="00A534FF"/>
    <w:rsid w:val="00A542E7"/>
    <w:rsid w:val="00A605DF"/>
    <w:rsid w:val="00A75E55"/>
    <w:rsid w:val="00A76E3C"/>
    <w:rsid w:val="00A86C7B"/>
    <w:rsid w:val="00A93397"/>
    <w:rsid w:val="00A953A2"/>
    <w:rsid w:val="00AA2FEA"/>
    <w:rsid w:val="00AA6A27"/>
    <w:rsid w:val="00AB13FA"/>
    <w:rsid w:val="00AB1558"/>
    <w:rsid w:val="00AB6BB3"/>
    <w:rsid w:val="00AC62B1"/>
    <w:rsid w:val="00B1070D"/>
    <w:rsid w:val="00B12066"/>
    <w:rsid w:val="00B12336"/>
    <w:rsid w:val="00B210F7"/>
    <w:rsid w:val="00B214A7"/>
    <w:rsid w:val="00B30235"/>
    <w:rsid w:val="00B32112"/>
    <w:rsid w:val="00B41600"/>
    <w:rsid w:val="00B4330B"/>
    <w:rsid w:val="00B60878"/>
    <w:rsid w:val="00B7747B"/>
    <w:rsid w:val="00B82E30"/>
    <w:rsid w:val="00BA285A"/>
    <w:rsid w:val="00BB2DBD"/>
    <w:rsid w:val="00BB46D4"/>
    <w:rsid w:val="00BC1DAC"/>
    <w:rsid w:val="00BD245D"/>
    <w:rsid w:val="00BD4FF0"/>
    <w:rsid w:val="00BE0C63"/>
    <w:rsid w:val="00BF2AD2"/>
    <w:rsid w:val="00C12917"/>
    <w:rsid w:val="00C328F2"/>
    <w:rsid w:val="00C3507A"/>
    <w:rsid w:val="00C35653"/>
    <w:rsid w:val="00C36EFD"/>
    <w:rsid w:val="00C56B34"/>
    <w:rsid w:val="00C76ED6"/>
    <w:rsid w:val="00C76EE7"/>
    <w:rsid w:val="00C81DC8"/>
    <w:rsid w:val="00C834FC"/>
    <w:rsid w:val="00C851BD"/>
    <w:rsid w:val="00C92ED0"/>
    <w:rsid w:val="00C957F2"/>
    <w:rsid w:val="00CA0F5E"/>
    <w:rsid w:val="00CA4392"/>
    <w:rsid w:val="00CA4820"/>
    <w:rsid w:val="00CA78FD"/>
    <w:rsid w:val="00CB2BB2"/>
    <w:rsid w:val="00CC032B"/>
    <w:rsid w:val="00CC0FCA"/>
    <w:rsid w:val="00CC688B"/>
    <w:rsid w:val="00CF4653"/>
    <w:rsid w:val="00D01271"/>
    <w:rsid w:val="00D01A14"/>
    <w:rsid w:val="00D028FC"/>
    <w:rsid w:val="00D1295D"/>
    <w:rsid w:val="00D14D16"/>
    <w:rsid w:val="00D16B79"/>
    <w:rsid w:val="00D220D6"/>
    <w:rsid w:val="00D222E7"/>
    <w:rsid w:val="00D3095B"/>
    <w:rsid w:val="00D3677C"/>
    <w:rsid w:val="00D46CC6"/>
    <w:rsid w:val="00D569BB"/>
    <w:rsid w:val="00D61C05"/>
    <w:rsid w:val="00D65904"/>
    <w:rsid w:val="00D704B1"/>
    <w:rsid w:val="00D7574D"/>
    <w:rsid w:val="00D76151"/>
    <w:rsid w:val="00D810A4"/>
    <w:rsid w:val="00D87596"/>
    <w:rsid w:val="00D96A63"/>
    <w:rsid w:val="00D97A92"/>
    <w:rsid w:val="00DA304C"/>
    <w:rsid w:val="00DA3735"/>
    <w:rsid w:val="00DA44CD"/>
    <w:rsid w:val="00DA678C"/>
    <w:rsid w:val="00DB029E"/>
    <w:rsid w:val="00DB7FC7"/>
    <w:rsid w:val="00DC31A0"/>
    <w:rsid w:val="00DD2B22"/>
    <w:rsid w:val="00DE18E6"/>
    <w:rsid w:val="00E02708"/>
    <w:rsid w:val="00E120C6"/>
    <w:rsid w:val="00E1611E"/>
    <w:rsid w:val="00E236B2"/>
    <w:rsid w:val="00E76BE9"/>
    <w:rsid w:val="00E77034"/>
    <w:rsid w:val="00EA0E5A"/>
    <w:rsid w:val="00EB4851"/>
    <w:rsid w:val="00EC3468"/>
    <w:rsid w:val="00EC6EAD"/>
    <w:rsid w:val="00EE46B0"/>
    <w:rsid w:val="00EE4FBD"/>
    <w:rsid w:val="00EF22DB"/>
    <w:rsid w:val="00F16B84"/>
    <w:rsid w:val="00F21AB3"/>
    <w:rsid w:val="00F2679F"/>
    <w:rsid w:val="00F3209F"/>
    <w:rsid w:val="00F41DD3"/>
    <w:rsid w:val="00F42817"/>
    <w:rsid w:val="00F450B7"/>
    <w:rsid w:val="00F56C50"/>
    <w:rsid w:val="00F66A14"/>
    <w:rsid w:val="00F831B2"/>
    <w:rsid w:val="00F85F69"/>
    <w:rsid w:val="00FA470D"/>
    <w:rsid w:val="00FB5874"/>
    <w:rsid w:val="00FC4B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F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B0"/>
    <w:pPr>
      <w:tabs>
        <w:tab w:val="center" w:pos="4320"/>
        <w:tab w:val="right" w:pos="8640"/>
      </w:tabs>
    </w:pPr>
  </w:style>
  <w:style w:type="character" w:customStyle="1" w:styleId="HeaderChar">
    <w:name w:val="Header Char"/>
    <w:basedOn w:val="DefaultParagraphFont"/>
    <w:link w:val="Header"/>
    <w:uiPriority w:val="99"/>
    <w:rsid w:val="00EE46B0"/>
    <w:rPr>
      <w:rFonts w:ascii="Arial" w:hAnsi="Arial"/>
    </w:rPr>
  </w:style>
  <w:style w:type="paragraph" w:styleId="Footer">
    <w:name w:val="footer"/>
    <w:basedOn w:val="Normal"/>
    <w:link w:val="FooterChar"/>
    <w:uiPriority w:val="99"/>
    <w:unhideWhenUsed/>
    <w:rsid w:val="00EE46B0"/>
    <w:pPr>
      <w:tabs>
        <w:tab w:val="center" w:pos="4320"/>
        <w:tab w:val="right" w:pos="8640"/>
      </w:tabs>
    </w:pPr>
  </w:style>
  <w:style w:type="character" w:customStyle="1" w:styleId="FooterChar">
    <w:name w:val="Footer Char"/>
    <w:basedOn w:val="DefaultParagraphFont"/>
    <w:link w:val="Footer"/>
    <w:uiPriority w:val="99"/>
    <w:rsid w:val="00EE46B0"/>
    <w:rPr>
      <w:rFonts w:ascii="Arial" w:hAnsi="Arial"/>
    </w:rPr>
  </w:style>
  <w:style w:type="character" w:styleId="PageNumber">
    <w:name w:val="page number"/>
    <w:basedOn w:val="DefaultParagraphFont"/>
    <w:uiPriority w:val="99"/>
    <w:semiHidden/>
    <w:unhideWhenUsed/>
    <w:rsid w:val="00EE46B0"/>
  </w:style>
  <w:style w:type="paragraph" w:styleId="NormalWeb">
    <w:name w:val="Normal (Web)"/>
    <w:basedOn w:val="Normal"/>
    <w:uiPriority w:val="99"/>
    <w:rsid w:val="00894F6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CB2BB2"/>
    <w:rPr>
      <w:color w:val="0000FF" w:themeColor="hyperlink"/>
      <w:u w:val="single"/>
    </w:rPr>
  </w:style>
  <w:style w:type="character" w:styleId="FollowedHyperlink">
    <w:name w:val="FollowedHyperlink"/>
    <w:basedOn w:val="DefaultParagraphFont"/>
    <w:uiPriority w:val="99"/>
    <w:semiHidden/>
    <w:unhideWhenUsed/>
    <w:rsid w:val="00CB2BB2"/>
    <w:rPr>
      <w:color w:val="800080" w:themeColor="followedHyperlink"/>
      <w:u w:val="single"/>
    </w:rPr>
  </w:style>
  <w:style w:type="character" w:styleId="BookTitle">
    <w:name w:val="Book Title"/>
    <w:aliases w:val="normal"/>
    <w:basedOn w:val="DefaultParagraphFont"/>
    <w:uiPriority w:val="33"/>
    <w:qFormat/>
    <w:rsid w:val="0099432D"/>
    <w:rPr>
      <w:rFonts w:ascii="Arial" w:hAnsi="Arial"/>
      <w:sz w:val="24"/>
    </w:rPr>
  </w:style>
  <w:style w:type="paragraph" w:styleId="ListParagraph">
    <w:name w:val="List Paragraph"/>
    <w:basedOn w:val="Normal"/>
    <w:uiPriority w:val="34"/>
    <w:qFormat/>
    <w:rsid w:val="00EB4851"/>
    <w:pPr>
      <w:ind w:left="720"/>
      <w:contextualSpacing/>
    </w:pPr>
  </w:style>
  <w:style w:type="character" w:styleId="Strong">
    <w:name w:val="Strong"/>
    <w:basedOn w:val="DefaultParagraphFont"/>
    <w:uiPriority w:val="22"/>
    <w:qFormat/>
    <w:rsid w:val="00077ACA"/>
    <w:rPr>
      <w:b/>
      <w:bCs/>
      <w:color w:val="000000"/>
    </w:rPr>
  </w:style>
  <w:style w:type="paragraph" w:customStyle="1" w:styleId="zoom">
    <w:name w:val="zoom"/>
    <w:basedOn w:val="Normal"/>
    <w:rsid w:val="00077AC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2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21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B0"/>
    <w:pPr>
      <w:tabs>
        <w:tab w:val="center" w:pos="4320"/>
        <w:tab w:val="right" w:pos="8640"/>
      </w:tabs>
    </w:pPr>
  </w:style>
  <w:style w:type="character" w:customStyle="1" w:styleId="HeaderChar">
    <w:name w:val="Header Char"/>
    <w:basedOn w:val="DefaultParagraphFont"/>
    <w:link w:val="Header"/>
    <w:uiPriority w:val="99"/>
    <w:rsid w:val="00EE46B0"/>
    <w:rPr>
      <w:rFonts w:ascii="Arial" w:hAnsi="Arial"/>
    </w:rPr>
  </w:style>
  <w:style w:type="paragraph" w:styleId="Footer">
    <w:name w:val="footer"/>
    <w:basedOn w:val="Normal"/>
    <w:link w:val="FooterChar"/>
    <w:uiPriority w:val="99"/>
    <w:unhideWhenUsed/>
    <w:rsid w:val="00EE46B0"/>
    <w:pPr>
      <w:tabs>
        <w:tab w:val="center" w:pos="4320"/>
        <w:tab w:val="right" w:pos="8640"/>
      </w:tabs>
    </w:pPr>
  </w:style>
  <w:style w:type="character" w:customStyle="1" w:styleId="FooterChar">
    <w:name w:val="Footer Char"/>
    <w:basedOn w:val="DefaultParagraphFont"/>
    <w:link w:val="Footer"/>
    <w:uiPriority w:val="99"/>
    <w:rsid w:val="00EE46B0"/>
    <w:rPr>
      <w:rFonts w:ascii="Arial" w:hAnsi="Arial"/>
    </w:rPr>
  </w:style>
  <w:style w:type="character" w:styleId="PageNumber">
    <w:name w:val="page number"/>
    <w:basedOn w:val="DefaultParagraphFont"/>
    <w:uiPriority w:val="99"/>
    <w:semiHidden/>
    <w:unhideWhenUsed/>
    <w:rsid w:val="00EE46B0"/>
  </w:style>
  <w:style w:type="paragraph" w:styleId="NormalWeb">
    <w:name w:val="Normal (Web)"/>
    <w:basedOn w:val="Normal"/>
    <w:uiPriority w:val="99"/>
    <w:rsid w:val="00894F6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CB2BB2"/>
    <w:rPr>
      <w:color w:val="0000FF" w:themeColor="hyperlink"/>
      <w:u w:val="single"/>
    </w:rPr>
  </w:style>
  <w:style w:type="character" w:styleId="FollowedHyperlink">
    <w:name w:val="FollowedHyperlink"/>
    <w:basedOn w:val="DefaultParagraphFont"/>
    <w:uiPriority w:val="99"/>
    <w:semiHidden/>
    <w:unhideWhenUsed/>
    <w:rsid w:val="00CB2BB2"/>
    <w:rPr>
      <w:color w:val="800080" w:themeColor="followedHyperlink"/>
      <w:u w:val="single"/>
    </w:rPr>
  </w:style>
  <w:style w:type="character" w:styleId="BookTitle">
    <w:name w:val="Book Title"/>
    <w:aliases w:val="normal"/>
    <w:basedOn w:val="DefaultParagraphFont"/>
    <w:uiPriority w:val="33"/>
    <w:qFormat/>
    <w:rsid w:val="0099432D"/>
    <w:rPr>
      <w:rFonts w:ascii="Arial" w:hAnsi="Arial"/>
      <w:sz w:val="24"/>
    </w:rPr>
  </w:style>
  <w:style w:type="paragraph" w:styleId="ListParagraph">
    <w:name w:val="List Paragraph"/>
    <w:basedOn w:val="Normal"/>
    <w:uiPriority w:val="34"/>
    <w:qFormat/>
    <w:rsid w:val="00EB4851"/>
    <w:pPr>
      <w:ind w:left="720"/>
      <w:contextualSpacing/>
    </w:pPr>
  </w:style>
  <w:style w:type="character" w:styleId="Strong">
    <w:name w:val="Strong"/>
    <w:basedOn w:val="DefaultParagraphFont"/>
    <w:uiPriority w:val="22"/>
    <w:qFormat/>
    <w:rsid w:val="00077ACA"/>
    <w:rPr>
      <w:b/>
      <w:bCs/>
      <w:color w:val="000000"/>
    </w:rPr>
  </w:style>
  <w:style w:type="paragraph" w:customStyle="1" w:styleId="zoom">
    <w:name w:val="zoom"/>
    <w:basedOn w:val="Normal"/>
    <w:rsid w:val="00077AC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122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2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6341">
      <w:bodyDiv w:val="1"/>
      <w:marLeft w:val="0"/>
      <w:marRight w:val="0"/>
      <w:marTop w:val="0"/>
      <w:marBottom w:val="0"/>
      <w:divBdr>
        <w:top w:val="none" w:sz="0" w:space="0" w:color="auto"/>
        <w:left w:val="none" w:sz="0" w:space="0" w:color="auto"/>
        <w:bottom w:val="none" w:sz="0" w:space="0" w:color="auto"/>
        <w:right w:val="none" w:sz="0" w:space="0" w:color="auto"/>
      </w:divBdr>
      <w:divsChild>
        <w:div w:id="1872263403">
          <w:marLeft w:val="0"/>
          <w:marRight w:val="0"/>
          <w:marTop w:val="100"/>
          <w:marBottom w:val="100"/>
          <w:divBdr>
            <w:top w:val="none" w:sz="0" w:space="0" w:color="auto"/>
            <w:left w:val="none" w:sz="0" w:space="0" w:color="auto"/>
            <w:bottom w:val="none" w:sz="0" w:space="0" w:color="auto"/>
            <w:right w:val="none" w:sz="0" w:space="0" w:color="auto"/>
          </w:divBdr>
          <w:divsChild>
            <w:div w:id="1917398055">
              <w:marLeft w:val="0"/>
              <w:marRight w:val="0"/>
              <w:marTop w:val="0"/>
              <w:marBottom w:val="0"/>
              <w:divBdr>
                <w:top w:val="none" w:sz="0" w:space="0" w:color="auto"/>
                <w:left w:val="none" w:sz="0" w:space="0" w:color="auto"/>
                <w:bottom w:val="none" w:sz="0" w:space="0" w:color="auto"/>
                <w:right w:val="none" w:sz="0" w:space="0" w:color="auto"/>
              </w:divBdr>
              <w:divsChild>
                <w:div w:id="734818368">
                  <w:marLeft w:val="0"/>
                  <w:marRight w:val="0"/>
                  <w:marTop w:val="0"/>
                  <w:marBottom w:val="0"/>
                  <w:divBdr>
                    <w:top w:val="none" w:sz="0" w:space="0" w:color="auto"/>
                    <w:left w:val="none" w:sz="0" w:space="0" w:color="auto"/>
                    <w:bottom w:val="none" w:sz="0" w:space="0" w:color="auto"/>
                    <w:right w:val="none" w:sz="0" w:space="0" w:color="auto"/>
                  </w:divBdr>
                  <w:divsChild>
                    <w:div w:id="15848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1772">
      <w:bodyDiv w:val="1"/>
      <w:marLeft w:val="0"/>
      <w:marRight w:val="0"/>
      <w:marTop w:val="0"/>
      <w:marBottom w:val="0"/>
      <w:divBdr>
        <w:top w:val="none" w:sz="0" w:space="0" w:color="auto"/>
        <w:left w:val="none" w:sz="0" w:space="0" w:color="auto"/>
        <w:bottom w:val="none" w:sz="0" w:space="0" w:color="auto"/>
        <w:right w:val="none" w:sz="0" w:space="0" w:color="auto"/>
      </w:divBdr>
      <w:divsChild>
        <w:div w:id="305863866">
          <w:marLeft w:val="0"/>
          <w:marRight w:val="0"/>
          <w:marTop w:val="0"/>
          <w:marBottom w:val="0"/>
          <w:divBdr>
            <w:top w:val="none" w:sz="0" w:space="0" w:color="auto"/>
            <w:left w:val="none" w:sz="0" w:space="0" w:color="auto"/>
            <w:bottom w:val="none" w:sz="0" w:space="0" w:color="auto"/>
            <w:right w:val="none" w:sz="0" w:space="0" w:color="auto"/>
          </w:divBdr>
          <w:divsChild>
            <w:div w:id="635911126">
              <w:marLeft w:val="0"/>
              <w:marRight w:val="0"/>
              <w:marTop w:val="0"/>
              <w:marBottom w:val="0"/>
              <w:divBdr>
                <w:top w:val="none" w:sz="0" w:space="0" w:color="auto"/>
                <w:left w:val="none" w:sz="0" w:space="0" w:color="auto"/>
                <w:bottom w:val="none" w:sz="0" w:space="0" w:color="auto"/>
                <w:right w:val="none" w:sz="0" w:space="0" w:color="auto"/>
              </w:divBdr>
              <w:divsChild>
                <w:div w:id="3161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26685">
      <w:bodyDiv w:val="1"/>
      <w:marLeft w:val="0"/>
      <w:marRight w:val="0"/>
      <w:marTop w:val="0"/>
      <w:marBottom w:val="0"/>
      <w:divBdr>
        <w:top w:val="none" w:sz="0" w:space="0" w:color="auto"/>
        <w:left w:val="none" w:sz="0" w:space="0" w:color="auto"/>
        <w:bottom w:val="none" w:sz="0" w:space="0" w:color="auto"/>
        <w:right w:val="none" w:sz="0" w:space="0" w:color="auto"/>
      </w:divBdr>
    </w:div>
    <w:div w:id="1599293944">
      <w:bodyDiv w:val="1"/>
      <w:marLeft w:val="0"/>
      <w:marRight w:val="0"/>
      <w:marTop w:val="0"/>
      <w:marBottom w:val="0"/>
      <w:divBdr>
        <w:top w:val="none" w:sz="0" w:space="0" w:color="auto"/>
        <w:left w:val="none" w:sz="0" w:space="0" w:color="auto"/>
        <w:bottom w:val="none" w:sz="0" w:space="0" w:color="auto"/>
        <w:right w:val="none" w:sz="0" w:space="0" w:color="auto"/>
      </w:divBdr>
      <w:divsChild>
        <w:div w:id="535168136">
          <w:marLeft w:val="0"/>
          <w:marRight w:val="0"/>
          <w:marTop w:val="0"/>
          <w:marBottom w:val="0"/>
          <w:divBdr>
            <w:top w:val="none" w:sz="0" w:space="0" w:color="auto"/>
            <w:left w:val="none" w:sz="0" w:space="0" w:color="auto"/>
            <w:bottom w:val="none" w:sz="0" w:space="0" w:color="auto"/>
            <w:right w:val="none" w:sz="0" w:space="0" w:color="auto"/>
          </w:divBdr>
          <w:divsChild>
            <w:div w:id="1717698644">
              <w:marLeft w:val="0"/>
              <w:marRight w:val="0"/>
              <w:marTop w:val="0"/>
              <w:marBottom w:val="0"/>
              <w:divBdr>
                <w:top w:val="none" w:sz="0" w:space="0" w:color="auto"/>
                <w:left w:val="none" w:sz="0" w:space="0" w:color="auto"/>
                <w:bottom w:val="none" w:sz="0" w:space="0" w:color="auto"/>
                <w:right w:val="none" w:sz="0" w:space="0" w:color="auto"/>
              </w:divBdr>
              <w:divsChild>
                <w:div w:id="16741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4900</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Colbert</dc:creator>
  <cp:keywords/>
  <cp:lastModifiedBy>colin milner</cp:lastModifiedBy>
  <cp:revision>2</cp:revision>
  <cp:lastPrinted>2016-06-02T18:14:00Z</cp:lastPrinted>
  <dcterms:created xsi:type="dcterms:W3CDTF">2016-10-05T22:24:00Z</dcterms:created>
  <dcterms:modified xsi:type="dcterms:W3CDTF">2016-10-05T22:24:00Z</dcterms:modified>
</cp:coreProperties>
</file>